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11" w:rsidRPr="00135A4F" w:rsidRDefault="005E2011" w:rsidP="00D82A6F">
      <w:pPr>
        <w:autoSpaceDE w:val="0"/>
        <w:autoSpaceDN w:val="0"/>
        <w:adjustRightInd w:val="0"/>
        <w:spacing w:before="120"/>
        <w:jc w:val="both"/>
        <w:rPr>
          <w:rFonts w:ascii="Arial" w:hAnsi="Arial" w:cs="Arial"/>
          <w:b/>
          <w:bCs/>
          <w:color w:val="365F91"/>
          <w:sz w:val="28"/>
          <w:szCs w:val="28"/>
        </w:rPr>
      </w:pPr>
      <w:r w:rsidRPr="00135A4F">
        <w:rPr>
          <w:rFonts w:ascii="Arial" w:eastAsia="Calibri" w:hAnsi="Arial" w:cs="Arial"/>
          <w:b/>
          <w:bCs/>
          <w:color w:val="365F91"/>
          <w:sz w:val="28"/>
          <w:szCs w:val="28"/>
        </w:rPr>
        <w:t>PROCEDURA APERTA PER L’AFFIDAMENTO DEL SERVIZIO DI RISTORAZIONE E BAR PRESSO IL CENTRO DI PREPARAZIONE OLIMPICA “GIULIO ONESTI”</w:t>
      </w:r>
    </w:p>
    <w:p w:rsidR="005E2011" w:rsidRPr="00135A4F" w:rsidRDefault="005E2011" w:rsidP="005E2011">
      <w:pPr>
        <w:autoSpaceDE w:val="0"/>
        <w:autoSpaceDN w:val="0"/>
        <w:adjustRightInd w:val="0"/>
        <w:spacing w:before="120"/>
        <w:rPr>
          <w:rFonts w:ascii="Arial" w:hAnsi="Arial" w:cs="Arial"/>
          <w:b/>
          <w:bCs/>
          <w:color w:val="365F91"/>
          <w:sz w:val="28"/>
          <w:szCs w:val="28"/>
        </w:rPr>
      </w:pPr>
      <w:r w:rsidRPr="00135A4F">
        <w:rPr>
          <w:rFonts w:ascii="Arial" w:hAnsi="Arial" w:cs="Arial"/>
          <w:b/>
          <w:bCs/>
          <w:color w:val="365F91"/>
          <w:sz w:val="28"/>
          <w:szCs w:val="28"/>
        </w:rPr>
        <w:t xml:space="preserve">CIG </w:t>
      </w:r>
      <w:r w:rsidR="00B60046" w:rsidRPr="00135A4F">
        <w:rPr>
          <w:rFonts w:ascii="Arial" w:hAnsi="Arial" w:cs="Arial"/>
          <w:b/>
          <w:bCs/>
          <w:color w:val="365F91"/>
          <w:sz w:val="28"/>
          <w:szCs w:val="28"/>
        </w:rPr>
        <w:t>7068740CC5</w:t>
      </w:r>
    </w:p>
    <w:p w:rsidR="00616EF1" w:rsidRPr="00135A4F" w:rsidRDefault="005E2011" w:rsidP="005E2011">
      <w:pPr>
        <w:rPr>
          <w:rFonts w:ascii="Arial" w:hAnsi="Arial" w:cs="Arial"/>
        </w:rPr>
      </w:pPr>
      <w:r w:rsidRPr="00135A4F">
        <w:rPr>
          <w:rFonts w:ascii="Arial" w:hAnsi="Arial" w:cs="Arial"/>
          <w:b/>
          <w:bCs/>
          <w:color w:val="365F91"/>
          <w:sz w:val="28"/>
          <w:szCs w:val="28"/>
        </w:rPr>
        <w:t>R.A. 042/17/PA</w:t>
      </w:r>
    </w:p>
    <w:p w:rsidR="00616EF1" w:rsidRPr="00135A4F" w:rsidRDefault="00616EF1" w:rsidP="00616EF1">
      <w:pPr>
        <w:rPr>
          <w:rFonts w:ascii="Arial" w:hAnsi="Arial" w:cs="Arial"/>
        </w:rPr>
      </w:pPr>
    </w:p>
    <w:p w:rsidR="00616EF1" w:rsidRPr="00135A4F" w:rsidRDefault="00616EF1" w:rsidP="00616EF1">
      <w:pPr>
        <w:rPr>
          <w:rFonts w:ascii="Arial" w:hAnsi="Arial" w:cs="Arial"/>
        </w:rPr>
      </w:pPr>
    </w:p>
    <w:p w:rsidR="00616EF1" w:rsidRPr="00135A4F" w:rsidRDefault="0031293C" w:rsidP="005E2011">
      <w:pPr>
        <w:autoSpaceDE w:val="0"/>
        <w:autoSpaceDN w:val="0"/>
        <w:adjustRightInd w:val="0"/>
        <w:spacing w:before="120"/>
        <w:rPr>
          <w:rFonts w:ascii="Arial" w:eastAsia="Calibri" w:hAnsi="Arial" w:cs="Arial"/>
          <w:b/>
          <w:bCs/>
          <w:color w:val="365F91"/>
          <w:sz w:val="28"/>
          <w:szCs w:val="28"/>
        </w:rPr>
      </w:pPr>
      <w:r>
        <w:rPr>
          <w:rFonts w:ascii="Arial" w:eastAsia="Calibri" w:hAnsi="Arial" w:cs="Arial"/>
          <w:b/>
          <w:bCs/>
          <w:color w:val="365F91"/>
          <w:sz w:val="28"/>
          <w:szCs w:val="28"/>
        </w:rPr>
        <w:t>RISPOSTA AI QUESITI PERVENUTI (</w:t>
      </w:r>
      <w:r w:rsidR="00EB1DED">
        <w:rPr>
          <w:rFonts w:ascii="Arial" w:eastAsia="Calibri" w:hAnsi="Arial" w:cs="Arial"/>
          <w:b/>
          <w:bCs/>
          <w:color w:val="365F91"/>
          <w:sz w:val="28"/>
          <w:szCs w:val="28"/>
        </w:rPr>
        <w:t>2</w:t>
      </w:r>
      <w:r>
        <w:rPr>
          <w:rFonts w:ascii="Arial" w:eastAsia="Calibri" w:hAnsi="Arial" w:cs="Arial"/>
          <w:b/>
          <w:bCs/>
          <w:color w:val="365F91"/>
          <w:sz w:val="28"/>
          <w:szCs w:val="28"/>
        </w:rPr>
        <w:t>° INVIO)</w:t>
      </w:r>
    </w:p>
    <w:p w:rsidR="0061008B" w:rsidRPr="00135A4F" w:rsidRDefault="0061008B">
      <w:pPr>
        <w:rPr>
          <w:rFonts w:ascii="Arial" w:hAnsi="Arial" w:cs="Arial"/>
        </w:rPr>
      </w:pPr>
    </w:p>
    <w:p w:rsidR="00D82A6F" w:rsidRDefault="00D82A6F" w:rsidP="00EF4B17">
      <w:pPr>
        <w:pStyle w:val="art-testo"/>
        <w:spacing w:line="360" w:lineRule="auto"/>
        <w:rPr>
          <w:rFonts w:ascii="Arial" w:hAnsi="Arial" w:cs="Arial"/>
          <w:snapToGrid/>
          <w:sz w:val="22"/>
          <w:szCs w:val="22"/>
        </w:rPr>
      </w:pPr>
    </w:p>
    <w:p w:rsidR="0031293C" w:rsidRDefault="0031293C" w:rsidP="00EF4B17">
      <w:pPr>
        <w:pStyle w:val="art-testo"/>
        <w:spacing w:line="360" w:lineRule="auto"/>
        <w:rPr>
          <w:rFonts w:ascii="Arial" w:hAnsi="Arial" w:cs="Arial"/>
          <w:snapToGrid/>
          <w:sz w:val="22"/>
          <w:szCs w:val="22"/>
        </w:rPr>
      </w:pPr>
      <w:r>
        <w:rPr>
          <w:rFonts w:ascii="Arial" w:hAnsi="Arial" w:cs="Arial"/>
          <w:snapToGrid/>
          <w:sz w:val="22"/>
          <w:szCs w:val="22"/>
        </w:rPr>
        <w:t>Si fa seguito a</w:t>
      </w:r>
      <w:r w:rsidR="004618B6">
        <w:rPr>
          <w:rFonts w:ascii="Arial" w:hAnsi="Arial" w:cs="Arial"/>
          <w:snapToGrid/>
          <w:sz w:val="22"/>
          <w:szCs w:val="22"/>
        </w:rPr>
        <w:t>gli ulteriori</w:t>
      </w:r>
      <w:r>
        <w:rPr>
          <w:rFonts w:ascii="Arial" w:hAnsi="Arial" w:cs="Arial"/>
          <w:snapToGrid/>
          <w:sz w:val="22"/>
          <w:szCs w:val="22"/>
        </w:rPr>
        <w:t xml:space="preserve"> quesiti pervenuti per fornire le seguenti risposte:</w:t>
      </w:r>
    </w:p>
    <w:p w:rsidR="0031293C" w:rsidRDefault="0031293C" w:rsidP="00EF4B17">
      <w:pPr>
        <w:pStyle w:val="art-testo"/>
        <w:spacing w:line="360" w:lineRule="auto"/>
        <w:rPr>
          <w:rFonts w:ascii="Arial" w:hAnsi="Arial" w:cs="Arial"/>
          <w:snapToGrid/>
          <w:sz w:val="22"/>
          <w:szCs w:val="22"/>
        </w:rPr>
      </w:pPr>
    </w:p>
    <w:p w:rsidR="0031293C" w:rsidRPr="0031293C" w:rsidRDefault="004618B6" w:rsidP="00136438">
      <w:pPr>
        <w:pStyle w:val="art-testo"/>
        <w:spacing w:before="120" w:after="120" w:line="360" w:lineRule="auto"/>
        <w:rPr>
          <w:rFonts w:ascii="Arial" w:hAnsi="Arial" w:cs="Arial"/>
          <w:b/>
          <w:snapToGrid/>
          <w:sz w:val="22"/>
          <w:szCs w:val="22"/>
        </w:rPr>
      </w:pPr>
      <w:r>
        <w:rPr>
          <w:rFonts w:ascii="Arial" w:hAnsi="Arial" w:cs="Arial"/>
          <w:b/>
          <w:snapToGrid/>
          <w:sz w:val="22"/>
          <w:szCs w:val="22"/>
        </w:rPr>
        <w:t>3</w:t>
      </w:r>
      <w:r w:rsidR="0031293C" w:rsidRPr="0031293C">
        <w:rPr>
          <w:rFonts w:ascii="Arial" w:hAnsi="Arial" w:cs="Arial"/>
          <w:b/>
          <w:snapToGrid/>
          <w:sz w:val="22"/>
          <w:szCs w:val="22"/>
        </w:rPr>
        <w:t>° DOMANDA</w:t>
      </w:r>
    </w:p>
    <w:p w:rsidR="00136438" w:rsidRPr="00136438" w:rsidRDefault="00136438" w:rsidP="00136438">
      <w:pPr>
        <w:pStyle w:val="art-testo"/>
        <w:spacing w:line="360" w:lineRule="auto"/>
        <w:rPr>
          <w:rFonts w:ascii="Arial" w:hAnsi="Arial" w:cs="Arial"/>
          <w:i/>
          <w:snapToGrid/>
          <w:sz w:val="22"/>
          <w:szCs w:val="22"/>
        </w:rPr>
      </w:pPr>
      <w:r>
        <w:rPr>
          <w:rFonts w:ascii="Arial" w:hAnsi="Arial" w:cs="Arial"/>
          <w:i/>
          <w:snapToGrid/>
          <w:sz w:val="22"/>
          <w:szCs w:val="22"/>
        </w:rPr>
        <w:t>C</w:t>
      </w:r>
      <w:r w:rsidRPr="00136438">
        <w:rPr>
          <w:rFonts w:ascii="Arial" w:hAnsi="Arial" w:cs="Arial"/>
          <w:i/>
          <w:snapToGrid/>
          <w:sz w:val="22"/>
          <w:szCs w:val="22"/>
        </w:rPr>
        <w:t>on riferimento all'art.15.3 - Controllo sul possesso dei requisiti di accesso alla gara ovvero "b) quanto al requisito del servizio di punta (Paragrafo 8, lettera C), punto i)):</w:t>
      </w:r>
    </w:p>
    <w:p w:rsidR="00136438" w:rsidRPr="00136438" w:rsidRDefault="00136438" w:rsidP="00136438">
      <w:pPr>
        <w:pStyle w:val="art-testo"/>
        <w:spacing w:line="360" w:lineRule="auto"/>
        <w:rPr>
          <w:rFonts w:ascii="Arial" w:hAnsi="Arial" w:cs="Arial"/>
          <w:i/>
          <w:snapToGrid/>
          <w:sz w:val="22"/>
          <w:szCs w:val="22"/>
        </w:rPr>
      </w:pPr>
      <w:r w:rsidRPr="00136438">
        <w:rPr>
          <w:rFonts w:ascii="Arial" w:hAnsi="Arial" w:cs="Arial"/>
          <w:i/>
          <w:snapToGrid/>
          <w:sz w:val="22"/>
          <w:szCs w:val="22"/>
        </w:rPr>
        <w:t>1. certificato rilasciato e vistato da committente pubblico o dichiarazione di un privato che attesti la regolare esecuzione, con indicazione degli importi, delle date e del numero di fruitori medi giornalieri, della prestazione dichiarata nel DGUE;</w:t>
      </w:r>
    </w:p>
    <w:p w:rsidR="00136438" w:rsidRPr="00136438" w:rsidRDefault="00136438" w:rsidP="00136438">
      <w:pPr>
        <w:pStyle w:val="art-testo"/>
        <w:spacing w:line="360" w:lineRule="auto"/>
        <w:rPr>
          <w:rFonts w:ascii="Arial" w:hAnsi="Arial" w:cs="Arial"/>
          <w:i/>
          <w:snapToGrid/>
          <w:sz w:val="22"/>
          <w:szCs w:val="22"/>
        </w:rPr>
      </w:pPr>
      <w:r w:rsidRPr="00136438">
        <w:rPr>
          <w:rFonts w:ascii="Arial" w:hAnsi="Arial" w:cs="Arial"/>
          <w:i/>
          <w:snapToGrid/>
          <w:sz w:val="22"/>
          <w:szCs w:val="22"/>
        </w:rPr>
        <w:t>Tale documento dovranno riportare, in modo dettagliato e compiuto, le prestazioni eseguite dal Concorrente"</w:t>
      </w:r>
    </w:p>
    <w:p w:rsidR="0031293C" w:rsidRDefault="00136438" w:rsidP="00136438">
      <w:pPr>
        <w:pStyle w:val="art-testo"/>
        <w:spacing w:line="360" w:lineRule="auto"/>
        <w:rPr>
          <w:rFonts w:ascii="Arial" w:hAnsi="Arial" w:cs="Arial"/>
          <w:i/>
          <w:snapToGrid/>
          <w:sz w:val="22"/>
          <w:szCs w:val="22"/>
        </w:rPr>
      </w:pPr>
      <w:proofErr w:type="gramStart"/>
      <w:r w:rsidRPr="00136438">
        <w:rPr>
          <w:rFonts w:ascii="Arial" w:hAnsi="Arial" w:cs="Arial"/>
          <w:i/>
          <w:snapToGrid/>
          <w:sz w:val="22"/>
          <w:szCs w:val="22"/>
        </w:rPr>
        <w:t>si</w:t>
      </w:r>
      <w:proofErr w:type="gramEnd"/>
      <w:r w:rsidRPr="00136438">
        <w:rPr>
          <w:rFonts w:ascii="Arial" w:hAnsi="Arial" w:cs="Arial"/>
          <w:i/>
          <w:snapToGrid/>
          <w:sz w:val="22"/>
          <w:szCs w:val="22"/>
        </w:rPr>
        <w:t xml:space="preserve"> chiede se in alternativa alla presentazioni di certificati/referenze è possibile comprovare </w:t>
      </w:r>
      <w:r>
        <w:rPr>
          <w:rFonts w:ascii="Arial" w:hAnsi="Arial" w:cs="Arial"/>
          <w:i/>
          <w:snapToGrid/>
          <w:sz w:val="22"/>
          <w:szCs w:val="22"/>
        </w:rPr>
        <w:t>il requisito con fatture emesse</w:t>
      </w:r>
      <w:r w:rsidRPr="00136438">
        <w:rPr>
          <w:rFonts w:ascii="Arial" w:hAnsi="Arial" w:cs="Arial"/>
          <w:i/>
          <w:snapToGrid/>
          <w:sz w:val="22"/>
          <w:szCs w:val="22"/>
        </w:rPr>
        <w:t>;</w:t>
      </w:r>
    </w:p>
    <w:p w:rsidR="0031293C" w:rsidRPr="0031293C" w:rsidRDefault="0031293C" w:rsidP="00136438">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31293C" w:rsidRDefault="00136438" w:rsidP="00D82A6F">
      <w:pPr>
        <w:pStyle w:val="art-testo"/>
        <w:spacing w:line="360" w:lineRule="auto"/>
        <w:rPr>
          <w:rFonts w:ascii="Arial" w:hAnsi="Arial" w:cs="Arial"/>
          <w:snapToGrid/>
          <w:sz w:val="22"/>
          <w:szCs w:val="22"/>
        </w:rPr>
      </w:pPr>
      <w:r>
        <w:rPr>
          <w:rFonts w:ascii="Arial" w:hAnsi="Arial" w:cs="Arial"/>
          <w:snapToGrid/>
          <w:sz w:val="22"/>
          <w:szCs w:val="22"/>
        </w:rPr>
        <w:t>Si conferma l’indicazione contenuta al paragrafo 15.3 del Disciplinare di gara.</w:t>
      </w:r>
    </w:p>
    <w:p w:rsidR="00136438" w:rsidRDefault="00136438" w:rsidP="00136438">
      <w:pPr>
        <w:pStyle w:val="art-testo"/>
        <w:spacing w:line="360" w:lineRule="auto"/>
        <w:rPr>
          <w:rFonts w:ascii="Arial" w:hAnsi="Arial" w:cs="Arial"/>
          <w:snapToGrid/>
          <w:sz w:val="22"/>
          <w:szCs w:val="22"/>
        </w:rPr>
      </w:pPr>
      <w:r>
        <w:rPr>
          <w:rFonts w:ascii="Arial" w:hAnsi="Arial" w:cs="Arial"/>
          <w:snapToGrid/>
          <w:sz w:val="22"/>
          <w:szCs w:val="22"/>
        </w:rPr>
        <w:t xml:space="preserve">Ai fini della comprova del requisito </w:t>
      </w:r>
      <w:r w:rsidRPr="00136438">
        <w:rPr>
          <w:rFonts w:ascii="Arial" w:hAnsi="Arial" w:cs="Arial"/>
          <w:snapToGrid/>
          <w:sz w:val="22"/>
          <w:szCs w:val="22"/>
        </w:rPr>
        <w:t>del servizio di punta (Paragrafo 8, lettera C), punto i)</w:t>
      </w:r>
      <w:r>
        <w:rPr>
          <w:rFonts w:ascii="Arial" w:hAnsi="Arial" w:cs="Arial"/>
          <w:snapToGrid/>
          <w:sz w:val="22"/>
          <w:szCs w:val="22"/>
        </w:rPr>
        <w:t xml:space="preserve"> del Disciplinare di gara) il concorrente dovrà produrre il </w:t>
      </w:r>
      <w:r w:rsidRPr="00136438">
        <w:rPr>
          <w:rFonts w:ascii="Arial" w:hAnsi="Arial" w:cs="Arial"/>
          <w:snapToGrid/>
          <w:sz w:val="22"/>
          <w:szCs w:val="22"/>
        </w:rPr>
        <w:t>certificato rilasciato e vistato da committente pubblico o dichiarazione di un privato che attesti la regolare esecuzione, con indicazione degli importi, delle date e del numero di fruitori medi giornalieri, della prest</w:t>
      </w:r>
      <w:r>
        <w:rPr>
          <w:rFonts w:ascii="Arial" w:hAnsi="Arial" w:cs="Arial"/>
          <w:snapToGrid/>
          <w:sz w:val="22"/>
          <w:szCs w:val="22"/>
        </w:rPr>
        <w:t>azione dichiarata nel DGUE.</w:t>
      </w:r>
    </w:p>
    <w:p w:rsidR="000E3F1A" w:rsidRPr="0031293C" w:rsidRDefault="000E3F1A" w:rsidP="000E3F1A">
      <w:pPr>
        <w:pStyle w:val="art-testo"/>
        <w:spacing w:before="120" w:after="120" w:line="360" w:lineRule="auto"/>
        <w:rPr>
          <w:rFonts w:ascii="Arial" w:hAnsi="Arial" w:cs="Arial"/>
          <w:b/>
          <w:snapToGrid/>
          <w:sz w:val="22"/>
          <w:szCs w:val="22"/>
        </w:rPr>
      </w:pPr>
      <w:r>
        <w:rPr>
          <w:rFonts w:ascii="Arial" w:hAnsi="Arial" w:cs="Arial"/>
          <w:b/>
          <w:snapToGrid/>
          <w:sz w:val="22"/>
          <w:szCs w:val="22"/>
        </w:rPr>
        <w:t>4</w:t>
      </w:r>
      <w:r w:rsidRPr="0031293C">
        <w:rPr>
          <w:rFonts w:ascii="Arial" w:hAnsi="Arial" w:cs="Arial"/>
          <w:b/>
          <w:snapToGrid/>
          <w:sz w:val="22"/>
          <w:szCs w:val="22"/>
        </w:rPr>
        <w:t>° DOMANDA</w:t>
      </w:r>
    </w:p>
    <w:p w:rsidR="00E23747" w:rsidRDefault="00E23747" w:rsidP="00E23747">
      <w:pPr>
        <w:pStyle w:val="art-testo"/>
        <w:spacing w:line="360" w:lineRule="auto"/>
        <w:rPr>
          <w:rFonts w:ascii="Arial" w:hAnsi="Arial" w:cs="Arial"/>
          <w:snapToGrid/>
          <w:sz w:val="22"/>
          <w:szCs w:val="22"/>
        </w:rPr>
      </w:pPr>
      <w:r w:rsidRPr="00E23747">
        <w:rPr>
          <w:rFonts w:ascii="Arial" w:hAnsi="Arial" w:cs="Arial"/>
          <w:snapToGrid/>
          <w:sz w:val="22"/>
          <w:szCs w:val="22"/>
        </w:rPr>
        <w:t>Con riferimento al paragrafo 8 lettera B ovvero di aver realizzato complessivamente negli ultimi 3</w:t>
      </w:r>
      <w:r w:rsidR="000E3F1A">
        <w:rPr>
          <w:rFonts w:ascii="Arial" w:hAnsi="Arial" w:cs="Arial"/>
          <w:snapToGrid/>
          <w:sz w:val="22"/>
          <w:szCs w:val="22"/>
        </w:rPr>
        <w:t xml:space="preserve"> es. finanziari approvati alla </w:t>
      </w:r>
      <w:r w:rsidRPr="00E23747">
        <w:rPr>
          <w:rFonts w:ascii="Arial" w:hAnsi="Arial" w:cs="Arial"/>
          <w:snapToGrid/>
          <w:sz w:val="22"/>
          <w:szCs w:val="22"/>
        </w:rPr>
        <w:t xml:space="preserve">data di pubblicazione del bando un fatturato specifico nel settore d’appalto </w:t>
      </w:r>
      <w:r w:rsidR="000E3F1A">
        <w:rPr>
          <w:rFonts w:ascii="Arial" w:hAnsi="Arial" w:cs="Arial"/>
          <w:snapToGrid/>
          <w:sz w:val="22"/>
          <w:szCs w:val="22"/>
        </w:rPr>
        <w:t>non inferiore al valore dell’ap</w:t>
      </w:r>
      <w:r w:rsidRPr="00E23747">
        <w:rPr>
          <w:rFonts w:ascii="Arial" w:hAnsi="Arial" w:cs="Arial"/>
          <w:snapToGrid/>
          <w:sz w:val="22"/>
          <w:szCs w:val="22"/>
        </w:rPr>
        <w:t>palto, con il termine settore s’intende servizi di ristorazione?</w:t>
      </w:r>
    </w:p>
    <w:p w:rsidR="000E3F1A" w:rsidRPr="0031293C" w:rsidRDefault="000E3F1A" w:rsidP="000E3F1A">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lastRenderedPageBreak/>
        <w:t>RISPOSTA</w:t>
      </w:r>
    </w:p>
    <w:p w:rsidR="000E3F1A" w:rsidRPr="00E23747" w:rsidRDefault="000E3F1A" w:rsidP="00E23747">
      <w:pPr>
        <w:pStyle w:val="art-testo"/>
        <w:spacing w:line="360" w:lineRule="auto"/>
        <w:rPr>
          <w:rFonts w:ascii="Arial" w:hAnsi="Arial" w:cs="Arial"/>
          <w:snapToGrid/>
          <w:sz w:val="22"/>
          <w:szCs w:val="22"/>
        </w:rPr>
      </w:pPr>
      <w:r>
        <w:rPr>
          <w:rFonts w:ascii="Arial" w:hAnsi="Arial" w:cs="Arial"/>
          <w:snapToGrid/>
          <w:sz w:val="22"/>
          <w:szCs w:val="22"/>
        </w:rPr>
        <w:t>SI</w:t>
      </w:r>
    </w:p>
    <w:p w:rsidR="00E23747" w:rsidRPr="0031293C" w:rsidRDefault="000E3F1A" w:rsidP="00E23747">
      <w:pPr>
        <w:pStyle w:val="art-testo"/>
        <w:spacing w:before="120" w:after="120" w:line="360" w:lineRule="auto"/>
        <w:rPr>
          <w:rFonts w:ascii="Arial" w:hAnsi="Arial" w:cs="Arial"/>
          <w:b/>
          <w:snapToGrid/>
          <w:sz w:val="22"/>
          <w:szCs w:val="22"/>
        </w:rPr>
      </w:pPr>
      <w:r>
        <w:rPr>
          <w:rFonts w:ascii="Arial" w:hAnsi="Arial" w:cs="Arial"/>
          <w:b/>
          <w:snapToGrid/>
          <w:sz w:val="22"/>
          <w:szCs w:val="22"/>
        </w:rPr>
        <w:t>5</w:t>
      </w:r>
      <w:r w:rsidR="00E23747" w:rsidRPr="0031293C">
        <w:rPr>
          <w:rFonts w:ascii="Arial" w:hAnsi="Arial" w:cs="Arial"/>
          <w:b/>
          <w:snapToGrid/>
          <w:sz w:val="22"/>
          <w:szCs w:val="22"/>
        </w:rPr>
        <w:t>° DOMANDA</w:t>
      </w:r>
    </w:p>
    <w:p w:rsidR="00E23747" w:rsidRDefault="00E23747" w:rsidP="00E23747">
      <w:pPr>
        <w:pStyle w:val="art-testo"/>
        <w:spacing w:line="360" w:lineRule="auto"/>
        <w:rPr>
          <w:rFonts w:ascii="Arial" w:hAnsi="Arial" w:cs="Arial"/>
          <w:snapToGrid/>
          <w:sz w:val="22"/>
          <w:szCs w:val="22"/>
        </w:rPr>
      </w:pPr>
      <w:r w:rsidRPr="00E23747">
        <w:rPr>
          <w:rFonts w:ascii="Arial" w:hAnsi="Arial" w:cs="Arial"/>
          <w:snapToGrid/>
          <w:sz w:val="22"/>
          <w:szCs w:val="22"/>
        </w:rPr>
        <w:t xml:space="preserve">Con riferimento al paragrafo </w:t>
      </w:r>
      <w:r>
        <w:rPr>
          <w:rFonts w:ascii="Arial" w:hAnsi="Arial" w:cs="Arial"/>
          <w:snapToGrid/>
          <w:sz w:val="22"/>
          <w:szCs w:val="22"/>
        </w:rPr>
        <w:t xml:space="preserve">8 </w:t>
      </w:r>
      <w:r w:rsidRPr="00E23747">
        <w:rPr>
          <w:rFonts w:ascii="Arial" w:hAnsi="Arial" w:cs="Arial"/>
          <w:snapToGrid/>
          <w:sz w:val="22"/>
          <w:szCs w:val="22"/>
        </w:rPr>
        <w:t>lettera C ovvero “di aver eseguito nel triennio immediatamente antecedente la data di pubblicazione del bando un servizio analogo a quello oggetto di gara della durata non</w:t>
      </w:r>
      <w:r w:rsidR="00EB1DED">
        <w:rPr>
          <w:rFonts w:ascii="Arial" w:hAnsi="Arial" w:cs="Arial"/>
          <w:snapToGrid/>
          <w:sz w:val="22"/>
          <w:szCs w:val="22"/>
        </w:rPr>
        <w:t xml:space="preserve"> </w:t>
      </w:r>
      <w:r w:rsidRPr="00E23747">
        <w:rPr>
          <w:rFonts w:ascii="Arial" w:hAnsi="Arial" w:cs="Arial"/>
          <w:snapToGrid/>
          <w:sz w:val="22"/>
          <w:szCs w:val="22"/>
        </w:rPr>
        <w:t xml:space="preserve">inferiore a 18 mesi </w:t>
      </w:r>
      <w:proofErr w:type="gramStart"/>
      <w:r w:rsidRPr="00E23747">
        <w:rPr>
          <w:rFonts w:ascii="Arial" w:hAnsi="Arial" w:cs="Arial"/>
          <w:snapToGrid/>
          <w:sz w:val="22"/>
          <w:szCs w:val="22"/>
        </w:rPr>
        <w:t>ecc..</w:t>
      </w:r>
      <w:proofErr w:type="gramEnd"/>
      <w:r w:rsidRPr="00E23747">
        <w:rPr>
          <w:rFonts w:ascii="Arial" w:hAnsi="Arial" w:cs="Arial"/>
          <w:snapToGrid/>
          <w:sz w:val="22"/>
          <w:szCs w:val="22"/>
        </w:rPr>
        <w:t xml:space="preserve">” con il termine analogo si </w:t>
      </w:r>
      <w:proofErr w:type="spellStart"/>
      <w:r w:rsidRPr="00E23747">
        <w:rPr>
          <w:rFonts w:ascii="Arial" w:hAnsi="Arial" w:cs="Arial"/>
          <w:snapToGrid/>
          <w:sz w:val="22"/>
          <w:szCs w:val="22"/>
        </w:rPr>
        <w:t>puo’</w:t>
      </w:r>
      <w:proofErr w:type="spellEnd"/>
      <w:r w:rsidRPr="00E23747">
        <w:rPr>
          <w:rFonts w:ascii="Arial" w:hAnsi="Arial" w:cs="Arial"/>
          <w:snapToGrid/>
          <w:sz w:val="22"/>
          <w:szCs w:val="22"/>
        </w:rPr>
        <w:t xml:space="preserve"> comprovare il requisito con attività di ristorazione seguita in ambito aziendale. Con il termine </w:t>
      </w:r>
      <w:proofErr w:type="spellStart"/>
      <w:r w:rsidRPr="00E23747">
        <w:rPr>
          <w:rFonts w:ascii="Arial" w:hAnsi="Arial" w:cs="Arial"/>
          <w:snapToGrid/>
          <w:sz w:val="22"/>
          <w:szCs w:val="22"/>
        </w:rPr>
        <w:t>treinnio</w:t>
      </w:r>
      <w:proofErr w:type="spellEnd"/>
      <w:r w:rsidRPr="00E23747">
        <w:rPr>
          <w:rFonts w:ascii="Arial" w:hAnsi="Arial" w:cs="Arial"/>
          <w:snapToGrid/>
          <w:sz w:val="22"/>
          <w:szCs w:val="22"/>
        </w:rPr>
        <w:t xml:space="preserve"> immediatamente antecedente s’intende dal 01.04.2014 al 30.04.2017?</w:t>
      </w:r>
    </w:p>
    <w:p w:rsidR="000E3F1A" w:rsidRPr="0031293C" w:rsidRDefault="000E3F1A" w:rsidP="000E3F1A">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6E6317" w:rsidRDefault="006E6317" w:rsidP="00D82A6F">
      <w:pPr>
        <w:pStyle w:val="art-testo"/>
        <w:spacing w:line="360" w:lineRule="auto"/>
        <w:rPr>
          <w:rFonts w:ascii="Arial" w:hAnsi="Arial" w:cs="Arial"/>
          <w:snapToGrid/>
          <w:sz w:val="22"/>
          <w:szCs w:val="22"/>
        </w:rPr>
      </w:pPr>
      <w:r>
        <w:rPr>
          <w:rFonts w:ascii="Arial" w:hAnsi="Arial" w:cs="Arial"/>
          <w:snapToGrid/>
          <w:sz w:val="22"/>
          <w:szCs w:val="22"/>
        </w:rPr>
        <w:t>Con il termine servizio analogo si intende il servizio di ristorazione.</w:t>
      </w:r>
    </w:p>
    <w:p w:rsidR="000E3F1A" w:rsidRDefault="006E6317" w:rsidP="00D82A6F">
      <w:pPr>
        <w:pStyle w:val="art-testo"/>
        <w:spacing w:line="360" w:lineRule="auto"/>
        <w:rPr>
          <w:rFonts w:ascii="Arial" w:hAnsi="Arial" w:cs="Arial"/>
          <w:snapToGrid/>
          <w:sz w:val="22"/>
          <w:szCs w:val="22"/>
        </w:rPr>
      </w:pPr>
      <w:r>
        <w:rPr>
          <w:rFonts w:ascii="Arial" w:hAnsi="Arial" w:cs="Arial"/>
          <w:snapToGrid/>
          <w:sz w:val="22"/>
          <w:szCs w:val="22"/>
        </w:rPr>
        <w:t>Per triennio immediatamente antecedente la data di pubblicazione del Bando di gara s</w:t>
      </w:r>
      <w:r w:rsidR="000E3F1A">
        <w:rPr>
          <w:rFonts w:ascii="Arial" w:hAnsi="Arial" w:cs="Arial"/>
          <w:snapToGrid/>
          <w:sz w:val="22"/>
          <w:szCs w:val="22"/>
        </w:rPr>
        <w:t>i intende il periodo compreso dal 18/05/2014 al 16/05/2017 (Data pubblicazione Bando di gara GUUE)</w:t>
      </w:r>
      <w:r>
        <w:rPr>
          <w:rFonts w:ascii="Arial" w:hAnsi="Arial" w:cs="Arial"/>
          <w:snapToGrid/>
          <w:sz w:val="22"/>
          <w:szCs w:val="22"/>
        </w:rPr>
        <w:t>.</w:t>
      </w:r>
    </w:p>
    <w:p w:rsidR="000E3F1A" w:rsidRPr="0031293C" w:rsidRDefault="000E3F1A" w:rsidP="000E3F1A">
      <w:pPr>
        <w:pStyle w:val="art-testo"/>
        <w:spacing w:before="120" w:after="120" w:line="360" w:lineRule="auto"/>
        <w:rPr>
          <w:rFonts w:ascii="Arial" w:hAnsi="Arial" w:cs="Arial"/>
          <w:b/>
          <w:snapToGrid/>
          <w:sz w:val="22"/>
          <w:szCs w:val="22"/>
        </w:rPr>
      </w:pPr>
      <w:r>
        <w:rPr>
          <w:rFonts w:ascii="Arial" w:hAnsi="Arial" w:cs="Arial"/>
          <w:b/>
          <w:snapToGrid/>
          <w:sz w:val="22"/>
          <w:szCs w:val="22"/>
        </w:rPr>
        <w:t>6</w:t>
      </w:r>
      <w:r w:rsidRPr="0031293C">
        <w:rPr>
          <w:rFonts w:ascii="Arial" w:hAnsi="Arial" w:cs="Arial"/>
          <w:b/>
          <w:snapToGrid/>
          <w:sz w:val="22"/>
          <w:szCs w:val="22"/>
        </w:rPr>
        <w:t>° DOMANDA</w:t>
      </w:r>
    </w:p>
    <w:p w:rsidR="000E3F1A" w:rsidRPr="0027769C" w:rsidRDefault="000E3F1A" w:rsidP="0027769C">
      <w:pPr>
        <w:pStyle w:val="art-testo"/>
        <w:spacing w:line="360" w:lineRule="auto"/>
        <w:rPr>
          <w:rFonts w:ascii="Arial" w:hAnsi="Arial" w:cs="Arial"/>
          <w:snapToGrid/>
          <w:sz w:val="22"/>
          <w:szCs w:val="22"/>
        </w:rPr>
      </w:pPr>
      <w:r w:rsidRPr="0027769C">
        <w:rPr>
          <w:rFonts w:ascii="Arial" w:hAnsi="Arial" w:cs="Arial"/>
          <w:snapToGrid/>
          <w:sz w:val="22"/>
          <w:szCs w:val="22"/>
        </w:rPr>
        <w:t>In riferimento alla struttura del menù giornaliero, il numero delle scelte previste per pranzo e cena nell’art.18 del Capitolato Tecnico ed a pag.2 dell’Allegato 3 al Capitolato è discordante da quello riportato a pag. 3 e 9 del suddetto allegato. Ad esempio Contorni Pranzo rispettivamente 8 scelte da una parte e 3 scelte dall’altra, Primi Piatti Cena rispettivamente 4 scelte da una parte e 3 scelte dall’altra, Secondi Piatti Cena rispettivamente 4 scelte da una parte e 3 scelte dall’altra, Contorni Cena rispettivamente 8 scelte da una parte e 2 scelte dall’altra. Si chiede di precisare il numero di scelte previste.</w:t>
      </w:r>
      <w:r w:rsidR="00D82A6F" w:rsidRPr="0027769C">
        <w:rPr>
          <w:rFonts w:ascii="Arial" w:hAnsi="Arial" w:cs="Arial"/>
          <w:snapToGrid/>
          <w:sz w:val="22"/>
          <w:szCs w:val="22"/>
        </w:rPr>
        <w:tab/>
      </w:r>
      <w:r w:rsidR="00D82A6F" w:rsidRPr="0027769C">
        <w:rPr>
          <w:rFonts w:ascii="Arial" w:hAnsi="Arial" w:cs="Arial"/>
          <w:snapToGrid/>
          <w:sz w:val="22"/>
          <w:szCs w:val="22"/>
        </w:rPr>
        <w:tab/>
      </w:r>
      <w:r w:rsidR="00D82A6F" w:rsidRPr="0027769C">
        <w:rPr>
          <w:rFonts w:ascii="Arial" w:hAnsi="Arial" w:cs="Arial"/>
          <w:snapToGrid/>
          <w:sz w:val="22"/>
          <w:szCs w:val="22"/>
        </w:rPr>
        <w:tab/>
      </w:r>
    </w:p>
    <w:p w:rsidR="0027769C" w:rsidRPr="0031293C" w:rsidRDefault="0027769C" w:rsidP="0027769C">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0E3F1A" w:rsidRPr="00F07336" w:rsidRDefault="006E6317" w:rsidP="00F07336">
      <w:pPr>
        <w:pStyle w:val="art-testo"/>
        <w:spacing w:line="360" w:lineRule="auto"/>
        <w:rPr>
          <w:rFonts w:ascii="Arial" w:hAnsi="Arial" w:cs="Arial"/>
          <w:snapToGrid/>
          <w:sz w:val="22"/>
          <w:szCs w:val="22"/>
        </w:rPr>
      </w:pPr>
      <w:r>
        <w:rPr>
          <w:rFonts w:ascii="Arial" w:hAnsi="Arial" w:cs="Arial"/>
          <w:snapToGrid/>
          <w:sz w:val="22"/>
          <w:szCs w:val="22"/>
        </w:rPr>
        <w:t>S</w:t>
      </w:r>
      <w:r w:rsidR="00F07336" w:rsidRPr="00F07336">
        <w:rPr>
          <w:rFonts w:ascii="Arial" w:hAnsi="Arial" w:cs="Arial"/>
          <w:snapToGrid/>
          <w:sz w:val="22"/>
          <w:szCs w:val="22"/>
        </w:rPr>
        <w:t>i conferma che la struttura corretta del menù cui far rife</w:t>
      </w:r>
      <w:r w:rsidR="00F07336">
        <w:rPr>
          <w:rFonts w:ascii="Arial" w:hAnsi="Arial" w:cs="Arial"/>
          <w:snapToGrid/>
          <w:sz w:val="22"/>
          <w:szCs w:val="22"/>
        </w:rPr>
        <w:t>rimento è quella riportata nel paragrafo</w:t>
      </w:r>
      <w:r w:rsidR="00F07336" w:rsidRPr="00F07336">
        <w:rPr>
          <w:rFonts w:ascii="Arial" w:hAnsi="Arial" w:cs="Arial"/>
          <w:snapToGrid/>
          <w:sz w:val="22"/>
          <w:szCs w:val="22"/>
        </w:rPr>
        <w:t xml:space="preserve"> </w:t>
      </w:r>
      <w:r w:rsidR="00F07336">
        <w:rPr>
          <w:rFonts w:ascii="Arial" w:hAnsi="Arial" w:cs="Arial"/>
          <w:snapToGrid/>
          <w:sz w:val="22"/>
          <w:szCs w:val="22"/>
        </w:rPr>
        <w:t>18 del Capitolato Tecnico nonché</w:t>
      </w:r>
      <w:r w:rsidR="00F07336" w:rsidRPr="00F07336">
        <w:rPr>
          <w:rFonts w:ascii="Arial" w:hAnsi="Arial" w:cs="Arial"/>
          <w:snapToGrid/>
          <w:sz w:val="22"/>
          <w:szCs w:val="22"/>
        </w:rPr>
        <w:t xml:space="preserve"> a pag. 2 dell'Allegato 3 al Capitolato Tecnico</w:t>
      </w:r>
      <w:r w:rsidR="00F07336">
        <w:rPr>
          <w:rFonts w:ascii="Arial" w:hAnsi="Arial" w:cs="Arial"/>
          <w:snapToGrid/>
          <w:sz w:val="22"/>
          <w:szCs w:val="22"/>
        </w:rPr>
        <w:t>.</w:t>
      </w:r>
    </w:p>
    <w:p w:rsidR="00F07336" w:rsidRDefault="00F07336" w:rsidP="00F07336">
      <w:pPr>
        <w:pStyle w:val="art-testo"/>
        <w:spacing w:before="120" w:after="120" w:line="360" w:lineRule="auto"/>
        <w:rPr>
          <w:rFonts w:ascii="Arial" w:hAnsi="Arial" w:cs="Arial"/>
          <w:b/>
          <w:snapToGrid/>
          <w:sz w:val="22"/>
          <w:szCs w:val="22"/>
        </w:rPr>
      </w:pPr>
      <w:r>
        <w:rPr>
          <w:rFonts w:ascii="Arial" w:hAnsi="Arial" w:cs="Arial"/>
          <w:b/>
          <w:snapToGrid/>
          <w:sz w:val="22"/>
          <w:szCs w:val="22"/>
        </w:rPr>
        <w:t>7</w:t>
      </w:r>
      <w:r w:rsidRPr="0031293C">
        <w:rPr>
          <w:rFonts w:ascii="Arial" w:hAnsi="Arial" w:cs="Arial"/>
          <w:b/>
          <w:snapToGrid/>
          <w:sz w:val="22"/>
          <w:szCs w:val="22"/>
        </w:rPr>
        <w:t>° DOMANDA</w:t>
      </w:r>
    </w:p>
    <w:p w:rsidR="00992EF0" w:rsidRPr="00137925" w:rsidRDefault="00992EF0" w:rsidP="00137925">
      <w:pPr>
        <w:pStyle w:val="art-testo"/>
        <w:spacing w:line="360" w:lineRule="auto"/>
        <w:rPr>
          <w:rFonts w:ascii="Arial" w:hAnsi="Arial" w:cs="Arial"/>
          <w:snapToGrid/>
          <w:sz w:val="22"/>
          <w:szCs w:val="22"/>
        </w:rPr>
      </w:pPr>
      <w:r w:rsidRPr="00137925">
        <w:rPr>
          <w:rFonts w:ascii="Arial" w:hAnsi="Arial" w:cs="Arial"/>
          <w:snapToGrid/>
          <w:sz w:val="22"/>
          <w:szCs w:val="22"/>
        </w:rPr>
        <w:t>Con riferimento al disciplinare punto 14.3 lettera E registrazione EMAS oppure ISO 14001 ovvero: “Il concorrente dovrà garantire la validità della registrazione (o del certificato) per tutto lo svolgimento della procedura nonché per la durata contrattuale” si chiedono chiarimenti in merito a quest’ultimo aspetto:</w:t>
      </w:r>
    </w:p>
    <w:p w:rsidR="00992EF0" w:rsidRPr="00137925" w:rsidRDefault="00992EF0" w:rsidP="00137925">
      <w:pPr>
        <w:pStyle w:val="art-testo"/>
        <w:spacing w:line="360" w:lineRule="auto"/>
        <w:rPr>
          <w:rFonts w:ascii="Arial" w:hAnsi="Arial" w:cs="Arial"/>
          <w:snapToGrid/>
          <w:sz w:val="22"/>
          <w:szCs w:val="22"/>
        </w:rPr>
      </w:pPr>
      <w:r w:rsidRPr="00137925">
        <w:rPr>
          <w:rFonts w:ascii="Arial" w:hAnsi="Arial" w:cs="Arial"/>
          <w:snapToGrid/>
          <w:sz w:val="22"/>
          <w:szCs w:val="22"/>
        </w:rPr>
        <w:t xml:space="preserve">In quanto la scrivente società è certificata fino all’anno 2019. Chiediamo pertanto se è sufficiente allegare la certificazione in ns. </w:t>
      </w:r>
      <w:proofErr w:type="gramStart"/>
      <w:r w:rsidRPr="00137925">
        <w:rPr>
          <w:rFonts w:ascii="Arial" w:hAnsi="Arial" w:cs="Arial"/>
          <w:snapToGrid/>
          <w:sz w:val="22"/>
          <w:szCs w:val="22"/>
        </w:rPr>
        <w:t>possesso</w:t>
      </w:r>
      <w:proofErr w:type="gramEnd"/>
      <w:r w:rsidRPr="00137925">
        <w:rPr>
          <w:rFonts w:ascii="Arial" w:hAnsi="Arial" w:cs="Arial"/>
          <w:snapToGrid/>
          <w:sz w:val="22"/>
          <w:szCs w:val="22"/>
        </w:rPr>
        <w:t xml:space="preserve"> ed in corso di validità ed allegare nella sezione (Altro doc) </w:t>
      </w:r>
      <w:r w:rsidRPr="00137925">
        <w:rPr>
          <w:rFonts w:ascii="Arial" w:hAnsi="Arial" w:cs="Arial"/>
          <w:snapToGrid/>
          <w:sz w:val="22"/>
          <w:szCs w:val="22"/>
        </w:rPr>
        <w:lastRenderedPageBreak/>
        <w:t xml:space="preserve">una dichiarazione sottoscritta dal legale rappresentante firmatario dell’offerta all’interno della quale si dichiara d’impegnarsi a richiedere il rinnovo della certificazione. </w:t>
      </w:r>
    </w:p>
    <w:p w:rsidR="000E3F1A" w:rsidRPr="00137925" w:rsidRDefault="00992EF0" w:rsidP="00137925">
      <w:pPr>
        <w:pStyle w:val="art-testo"/>
        <w:spacing w:line="360" w:lineRule="auto"/>
        <w:rPr>
          <w:rFonts w:ascii="Arial" w:hAnsi="Arial" w:cs="Arial"/>
          <w:snapToGrid/>
          <w:sz w:val="22"/>
          <w:szCs w:val="22"/>
        </w:rPr>
      </w:pPr>
      <w:r w:rsidRPr="00137925">
        <w:rPr>
          <w:rFonts w:ascii="Arial" w:hAnsi="Arial" w:cs="Arial"/>
          <w:snapToGrid/>
          <w:sz w:val="22"/>
          <w:szCs w:val="22"/>
        </w:rPr>
        <w:t>La medesima situazione si rimanda al punto successivo 14.3 lettera F (UNI EN ISO 9001:2008)</w:t>
      </w:r>
    </w:p>
    <w:p w:rsidR="00137925" w:rsidRPr="0031293C" w:rsidRDefault="00137925" w:rsidP="00137925">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5C610E" w:rsidRDefault="005C610E" w:rsidP="005C610E">
      <w:pPr>
        <w:pStyle w:val="art-testo"/>
        <w:spacing w:line="360" w:lineRule="auto"/>
        <w:rPr>
          <w:rFonts w:ascii="Arial" w:hAnsi="Arial" w:cs="Arial"/>
          <w:snapToGrid/>
          <w:sz w:val="22"/>
          <w:szCs w:val="22"/>
        </w:rPr>
      </w:pPr>
      <w:r w:rsidRPr="005C610E">
        <w:rPr>
          <w:rFonts w:ascii="Arial" w:hAnsi="Arial" w:cs="Arial"/>
          <w:snapToGrid/>
          <w:sz w:val="22"/>
          <w:szCs w:val="22"/>
        </w:rPr>
        <w:t>La frase</w:t>
      </w:r>
      <w:r>
        <w:rPr>
          <w:rFonts w:ascii="Arial" w:hAnsi="Arial" w:cs="Arial"/>
          <w:snapToGrid/>
          <w:sz w:val="22"/>
          <w:szCs w:val="22"/>
        </w:rPr>
        <w:t xml:space="preserve"> riportata al paragrafo 8 lettera C punto ii del Disciplinare di gara</w:t>
      </w:r>
      <w:r w:rsidRPr="005C610E">
        <w:rPr>
          <w:rFonts w:ascii="Arial" w:hAnsi="Arial" w:cs="Arial"/>
          <w:snapToGrid/>
          <w:sz w:val="22"/>
          <w:szCs w:val="22"/>
        </w:rPr>
        <w:t xml:space="preserve"> </w:t>
      </w:r>
      <w:r w:rsidR="00E200A1">
        <w:rPr>
          <w:rFonts w:ascii="Arial" w:hAnsi="Arial" w:cs="Arial"/>
          <w:snapToGrid/>
          <w:sz w:val="22"/>
          <w:szCs w:val="22"/>
        </w:rPr>
        <w:t>(</w:t>
      </w:r>
      <w:r w:rsidRPr="00137925">
        <w:rPr>
          <w:rFonts w:ascii="Arial" w:hAnsi="Arial" w:cs="Arial"/>
          <w:snapToGrid/>
          <w:sz w:val="22"/>
          <w:szCs w:val="22"/>
        </w:rPr>
        <w:t>“</w:t>
      </w:r>
      <w:r w:rsidRPr="006E6317">
        <w:rPr>
          <w:rFonts w:ascii="Arial" w:hAnsi="Arial" w:cs="Arial"/>
          <w:i/>
          <w:snapToGrid/>
          <w:sz w:val="22"/>
          <w:szCs w:val="22"/>
        </w:rPr>
        <w:t>Il concorrente dovrà garantire la validità della registrazione (o del certificato) per tutto lo svolgimento della procedura nonché per la durata contrattuale</w:t>
      </w:r>
      <w:r w:rsidRPr="00137925">
        <w:rPr>
          <w:rFonts w:ascii="Arial" w:hAnsi="Arial" w:cs="Arial"/>
          <w:snapToGrid/>
          <w:sz w:val="22"/>
          <w:szCs w:val="22"/>
        </w:rPr>
        <w:t>”</w:t>
      </w:r>
      <w:r w:rsidR="00E200A1">
        <w:rPr>
          <w:rFonts w:ascii="Arial" w:hAnsi="Arial" w:cs="Arial"/>
          <w:snapToGrid/>
          <w:sz w:val="22"/>
          <w:szCs w:val="22"/>
        </w:rPr>
        <w:t>)</w:t>
      </w:r>
      <w:r>
        <w:rPr>
          <w:rFonts w:ascii="Arial" w:hAnsi="Arial" w:cs="Arial"/>
          <w:snapToGrid/>
          <w:sz w:val="22"/>
          <w:szCs w:val="22"/>
        </w:rPr>
        <w:t xml:space="preserve"> </w:t>
      </w:r>
      <w:r w:rsidR="00E200A1">
        <w:rPr>
          <w:rFonts w:ascii="Arial" w:hAnsi="Arial" w:cs="Arial"/>
          <w:snapToGrid/>
          <w:sz w:val="22"/>
          <w:szCs w:val="22"/>
        </w:rPr>
        <w:t>nonché lettera C punto iii del medesimo paragrafo (</w:t>
      </w:r>
      <w:r w:rsidR="00E200A1" w:rsidRPr="006E6317">
        <w:rPr>
          <w:rFonts w:ascii="Arial" w:hAnsi="Arial" w:cs="Arial"/>
          <w:i/>
          <w:snapToGrid/>
          <w:sz w:val="22"/>
          <w:szCs w:val="22"/>
        </w:rPr>
        <w:t>Il Concorrente dovrà garantire la validità del certificato per tutto lo svolgimento della procedura nonché per tutta la durata contrattuale</w:t>
      </w:r>
      <w:r w:rsidR="00E200A1">
        <w:rPr>
          <w:rFonts w:ascii="Arial" w:hAnsi="Arial" w:cs="Arial"/>
          <w:snapToGrid/>
          <w:sz w:val="22"/>
          <w:szCs w:val="22"/>
        </w:rPr>
        <w:t xml:space="preserve">) </w:t>
      </w:r>
      <w:r>
        <w:rPr>
          <w:rFonts w:ascii="Arial" w:hAnsi="Arial" w:cs="Arial"/>
          <w:snapToGrid/>
          <w:sz w:val="22"/>
          <w:szCs w:val="22"/>
        </w:rPr>
        <w:t>deve essere intesa che il concorrente deve essere in grado di produrre tempestivamente la nuova registrazione/certificazione nel caso in cui la stessa risulta scaduta:</w:t>
      </w:r>
    </w:p>
    <w:p w:rsidR="005C610E" w:rsidRDefault="005C610E" w:rsidP="005C610E">
      <w:pPr>
        <w:pStyle w:val="art-testo"/>
        <w:numPr>
          <w:ilvl w:val="0"/>
          <w:numId w:val="22"/>
        </w:numPr>
        <w:spacing w:line="360" w:lineRule="auto"/>
        <w:rPr>
          <w:rFonts w:ascii="Arial" w:hAnsi="Arial" w:cs="Arial"/>
          <w:snapToGrid/>
          <w:sz w:val="22"/>
          <w:szCs w:val="22"/>
        </w:rPr>
      </w:pPr>
      <w:proofErr w:type="gramStart"/>
      <w:r>
        <w:rPr>
          <w:rFonts w:ascii="Arial" w:hAnsi="Arial" w:cs="Arial"/>
          <w:snapToGrid/>
          <w:sz w:val="22"/>
          <w:szCs w:val="22"/>
        </w:rPr>
        <w:t>durante</w:t>
      </w:r>
      <w:proofErr w:type="gramEnd"/>
      <w:r>
        <w:rPr>
          <w:rFonts w:ascii="Arial" w:hAnsi="Arial" w:cs="Arial"/>
          <w:snapToGrid/>
          <w:sz w:val="22"/>
          <w:szCs w:val="22"/>
        </w:rPr>
        <w:t xml:space="preserve"> il procedimento di gara (dalla fase di valutazione fino all’eventuale stipula del contratto)</w:t>
      </w:r>
    </w:p>
    <w:p w:rsidR="005C610E" w:rsidRDefault="005C610E" w:rsidP="005C610E">
      <w:pPr>
        <w:pStyle w:val="art-testo"/>
        <w:numPr>
          <w:ilvl w:val="0"/>
          <w:numId w:val="22"/>
        </w:numPr>
        <w:spacing w:line="360" w:lineRule="auto"/>
        <w:rPr>
          <w:rFonts w:ascii="Arial" w:hAnsi="Arial" w:cs="Arial"/>
          <w:snapToGrid/>
          <w:sz w:val="22"/>
          <w:szCs w:val="22"/>
        </w:rPr>
      </w:pPr>
      <w:r>
        <w:rPr>
          <w:rFonts w:ascii="Arial" w:hAnsi="Arial" w:cs="Arial"/>
          <w:snapToGrid/>
          <w:sz w:val="22"/>
          <w:szCs w:val="22"/>
        </w:rPr>
        <w:t>[</w:t>
      </w:r>
      <w:proofErr w:type="gramStart"/>
      <w:r>
        <w:rPr>
          <w:rFonts w:ascii="Arial" w:hAnsi="Arial" w:cs="Arial"/>
          <w:snapToGrid/>
          <w:sz w:val="22"/>
          <w:szCs w:val="22"/>
        </w:rPr>
        <w:t>in</w:t>
      </w:r>
      <w:proofErr w:type="gramEnd"/>
      <w:r>
        <w:rPr>
          <w:rFonts w:ascii="Arial" w:hAnsi="Arial" w:cs="Arial"/>
          <w:snapToGrid/>
          <w:sz w:val="22"/>
          <w:szCs w:val="22"/>
        </w:rPr>
        <w:t xml:space="preserve"> caso di affidamento] per tutta la durata del contratto.</w:t>
      </w:r>
    </w:p>
    <w:p w:rsidR="00950D36" w:rsidRDefault="00950D36" w:rsidP="00950D36">
      <w:pPr>
        <w:pStyle w:val="art-testo"/>
        <w:spacing w:before="120" w:after="120" w:line="360" w:lineRule="auto"/>
        <w:rPr>
          <w:rFonts w:ascii="Arial" w:hAnsi="Arial" w:cs="Arial"/>
          <w:b/>
          <w:snapToGrid/>
          <w:sz w:val="22"/>
          <w:szCs w:val="22"/>
        </w:rPr>
      </w:pPr>
      <w:r>
        <w:rPr>
          <w:rFonts w:ascii="Arial" w:hAnsi="Arial" w:cs="Arial"/>
          <w:b/>
          <w:snapToGrid/>
          <w:sz w:val="22"/>
          <w:szCs w:val="22"/>
        </w:rPr>
        <w:t>8</w:t>
      </w:r>
      <w:r w:rsidRPr="0031293C">
        <w:rPr>
          <w:rFonts w:ascii="Arial" w:hAnsi="Arial" w:cs="Arial"/>
          <w:b/>
          <w:snapToGrid/>
          <w:sz w:val="22"/>
          <w:szCs w:val="22"/>
        </w:rPr>
        <w:t>° DOMANDA</w:t>
      </w:r>
    </w:p>
    <w:p w:rsidR="00137925" w:rsidRPr="00950D36" w:rsidRDefault="0077048D" w:rsidP="00950D36">
      <w:pPr>
        <w:pStyle w:val="art-testo"/>
        <w:spacing w:line="360" w:lineRule="auto"/>
        <w:rPr>
          <w:rFonts w:ascii="Arial" w:hAnsi="Arial" w:cs="Arial"/>
          <w:snapToGrid/>
          <w:sz w:val="22"/>
          <w:szCs w:val="22"/>
        </w:rPr>
      </w:pPr>
      <w:r w:rsidRPr="00950D36">
        <w:rPr>
          <w:rFonts w:ascii="Arial" w:hAnsi="Arial" w:cs="Arial"/>
          <w:snapToGrid/>
          <w:sz w:val="22"/>
          <w:szCs w:val="22"/>
        </w:rPr>
        <w:t xml:space="preserve">Con riferimento alla documentazione da presentare in sede di offerta si chiede conferma che l’avvenuto pagamento del contributo </w:t>
      </w:r>
      <w:proofErr w:type="spellStart"/>
      <w:r w:rsidRPr="00950D36">
        <w:rPr>
          <w:rFonts w:ascii="Arial" w:hAnsi="Arial" w:cs="Arial"/>
          <w:snapToGrid/>
          <w:sz w:val="22"/>
          <w:szCs w:val="22"/>
        </w:rPr>
        <w:t>Anac</w:t>
      </w:r>
      <w:proofErr w:type="spellEnd"/>
      <w:r w:rsidRPr="00950D36">
        <w:rPr>
          <w:rFonts w:ascii="Arial" w:hAnsi="Arial" w:cs="Arial"/>
          <w:snapToGrid/>
          <w:sz w:val="22"/>
          <w:szCs w:val="22"/>
        </w:rPr>
        <w:t xml:space="preserve">, certificazioni 14001 e 9001:2008, procura, attestato di sopralluogo, comunicazione cc dedicato, scheda anagrafica fornitore passo E, </w:t>
      </w:r>
      <w:proofErr w:type="spellStart"/>
      <w:r w:rsidRPr="00950D36">
        <w:rPr>
          <w:rFonts w:ascii="Arial" w:hAnsi="Arial" w:cs="Arial"/>
          <w:snapToGrid/>
          <w:sz w:val="22"/>
          <w:szCs w:val="22"/>
        </w:rPr>
        <w:t>doveranno</w:t>
      </w:r>
      <w:proofErr w:type="spellEnd"/>
      <w:r w:rsidRPr="00950D36">
        <w:rPr>
          <w:rFonts w:ascii="Arial" w:hAnsi="Arial" w:cs="Arial"/>
          <w:snapToGrid/>
          <w:sz w:val="22"/>
          <w:szCs w:val="22"/>
        </w:rPr>
        <w:t xml:space="preserve"> essere firmati digitalmente.</w:t>
      </w:r>
    </w:p>
    <w:p w:rsidR="00950D36" w:rsidRPr="0031293C" w:rsidRDefault="00950D36" w:rsidP="00950D36">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950D36" w:rsidRPr="00950D36" w:rsidRDefault="00950D36" w:rsidP="00950D36">
      <w:pPr>
        <w:pStyle w:val="art-testo"/>
        <w:spacing w:line="360" w:lineRule="auto"/>
        <w:rPr>
          <w:rFonts w:ascii="Arial" w:hAnsi="Arial" w:cs="Arial"/>
          <w:snapToGrid/>
          <w:sz w:val="22"/>
          <w:szCs w:val="22"/>
        </w:rPr>
      </w:pPr>
      <w:r w:rsidRPr="00950D36">
        <w:rPr>
          <w:rFonts w:ascii="Arial" w:hAnsi="Arial" w:cs="Arial"/>
          <w:snapToGrid/>
          <w:sz w:val="22"/>
          <w:szCs w:val="22"/>
        </w:rPr>
        <w:t>Dei documenti indicat</w:t>
      </w:r>
      <w:r>
        <w:rPr>
          <w:rFonts w:ascii="Arial" w:hAnsi="Arial" w:cs="Arial"/>
          <w:snapToGrid/>
          <w:sz w:val="22"/>
          <w:szCs w:val="22"/>
        </w:rPr>
        <w:t>i</w:t>
      </w:r>
      <w:r w:rsidRPr="00950D36">
        <w:rPr>
          <w:rFonts w:ascii="Arial" w:hAnsi="Arial" w:cs="Arial"/>
          <w:snapToGrid/>
          <w:sz w:val="22"/>
          <w:szCs w:val="22"/>
        </w:rPr>
        <w:t xml:space="preserve"> nel quesito dovranno essere firmati digitalmente solo la Scheda comunicazione conto dedicato e anagrafica fornitore</w:t>
      </w:r>
      <w:r>
        <w:rPr>
          <w:rFonts w:ascii="Arial" w:hAnsi="Arial" w:cs="Arial"/>
          <w:snapToGrid/>
          <w:sz w:val="22"/>
          <w:szCs w:val="22"/>
        </w:rPr>
        <w:t>. Per gli altri documenti non è richiesta la firma digitale.</w:t>
      </w:r>
    </w:p>
    <w:p w:rsidR="00950D36" w:rsidRDefault="00950D36" w:rsidP="00950D36">
      <w:pPr>
        <w:pStyle w:val="art-testo"/>
        <w:spacing w:before="120" w:after="120" w:line="360" w:lineRule="auto"/>
        <w:rPr>
          <w:rFonts w:ascii="Arial" w:hAnsi="Arial" w:cs="Arial"/>
          <w:b/>
          <w:snapToGrid/>
          <w:sz w:val="22"/>
          <w:szCs w:val="22"/>
        </w:rPr>
      </w:pPr>
      <w:r>
        <w:rPr>
          <w:rFonts w:ascii="Arial" w:hAnsi="Arial" w:cs="Arial"/>
          <w:b/>
          <w:snapToGrid/>
          <w:sz w:val="22"/>
          <w:szCs w:val="22"/>
        </w:rPr>
        <w:t>9</w:t>
      </w:r>
      <w:r w:rsidRPr="0031293C">
        <w:rPr>
          <w:rFonts w:ascii="Arial" w:hAnsi="Arial" w:cs="Arial"/>
          <w:b/>
          <w:snapToGrid/>
          <w:sz w:val="22"/>
          <w:szCs w:val="22"/>
        </w:rPr>
        <w:t>° DOMANDA</w:t>
      </w:r>
    </w:p>
    <w:p w:rsidR="00950D36" w:rsidRDefault="00950D36" w:rsidP="00950D36">
      <w:pPr>
        <w:pStyle w:val="art-testo"/>
        <w:spacing w:line="360" w:lineRule="auto"/>
        <w:rPr>
          <w:rFonts w:ascii="Arial" w:hAnsi="Arial" w:cs="Arial"/>
          <w:snapToGrid/>
          <w:sz w:val="22"/>
          <w:szCs w:val="22"/>
        </w:rPr>
      </w:pPr>
      <w:r w:rsidRPr="00950D36">
        <w:rPr>
          <w:rFonts w:ascii="Arial" w:hAnsi="Arial" w:cs="Arial"/>
          <w:snapToGrid/>
          <w:sz w:val="22"/>
          <w:szCs w:val="22"/>
        </w:rPr>
        <w:t>In caso di subappalto precisamente alla presentazione dei DGUE dei subappaltatori si richiede, se il documento dovrà essere firmato digitalmente dai subappaltatori, oppure in alternativa è possibile presentare dichiarazione accompagnatoria di conformità all’originale resa dal legale rappresentante firmatario dell’offerta e relativo DGUE compilato con firma autografa del subappaltatore</w:t>
      </w:r>
      <w:r>
        <w:rPr>
          <w:rFonts w:ascii="Arial" w:hAnsi="Arial" w:cs="Arial"/>
          <w:snapToGrid/>
          <w:sz w:val="22"/>
          <w:szCs w:val="22"/>
        </w:rPr>
        <w:t>.</w:t>
      </w:r>
    </w:p>
    <w:p w:rsidR="00950D36" w:rsidRPr="0031293C" w:rsidRDefault="00950D36" w:rsidP="00950D36">
      <w:pPr>
        <w:pStyle w:val="art-testo"/>
        <w:spacing w:before="120" w:after="120" w:line="360" w:lineRule="auto"/>
        <w:rPr>
          <w:rFonts w:ascii="Arial" w:hAnsi="Arial" w:cs="Arial"/>
          <w:b/>
          <w:snapToGrid/>
          <w:sz w:val="22"/>
          <w:szCs w:val="22"/>
        </w:rPr>
      </w:pPr>
      <w:r w:rsidRPr="0031293C">
        <w:rPr>
          <w:rFonts w:ascii="Arial" w:hAnsi="Arial" w:cs="Arial"/>
          <w:b/>
          <w:snapToGrid/>
          <w:sz w:val="22"/>
          <w:szCs w:val="22"/>
        </w:rPr>
        <w:t>RISPOSTA</w:t>
      </w:r>
    </w:p>
    <w:p w:rsidR="00950D36" w:rsidRPr="00950D36" w:rsidRDefault="00950D36" w:rsidP="00950D36">
      <w:pPr>
        <w:pStyle w:val="art-testo"/>
        <w:spacing w:line="360" w:lineRule="auto"/>
        <w:rPr>
          <w:rFonts w:ascii="Arial" w:hAnsi="Arial" w:cs="Arial"/>
          <w:snapToGrid/>
          <w:sz w:val="22"/>
          <w:szCs w:val="22"/>
        </w:rPr>
      </w:pPr>
      <w:r>
        <w:rPr>
          <w:rFonts w:ascii="Arial" w:hAnsi="Arial" w:cs="Arial"/>
          <w:snapToGrid/>
          <w:sz w:val="22"/>
          <w:szCs w:val="22"/>
        </w:rPr>
        <w:lastRenderedPageBreak/>
        <w:t>Come indicato al paragrafo 14.3, lettera B, del Disciplinare di gara</w:t>
      </w:r>
      <w:r w:rsidR="006E6317">
        <w:rPr>
          <w:rFonts w:ascii="Arial" w:hAnsi="Arial" w:cs="Arial"/>
          <w:snapToGrid/>
          <w:sz w:val="22"/>
          <w:szCs w:val="22"/>
        </w:rPr>
        <w:t>,</w:t>
      </w:r>
      <w:r>
        <w:rPr>
          <w:rFonts w:ascii="Arial" w:hAnsi="Arial" w:cs="Arial"/>
          <w:snapToGrid/>
          <w:sz w:val="22"/>
          <w:szCs w:val="22"/>
        </w:rPr>
        <w:t xml:space="preserve"> il DGUE, in caso di subappalto, </w:t>
      </w:r>
      <w:r w:rsidRPr="00950D36">
        <w:rPr>
          <w:rFonts w:ascii="Arial" w:hAnsi="Arial" w:cs="Arial"/>
          <w:snapToGrid/>
          <w:sz w:val="22"/>
          <w:szCs w:val="22"/>
        </w:rPr>
        <w:t>dovrà essere prodo</w:t>
      </w:r>
      <w:r>
        <w:rPr>
          <w:rFonts w:ascii="Arial" w:hAnsi="Arial" w:cs="Arial"/>
          <w:snapToGrid/>
          <w:sz w:val="22"/>
          <w:szCs w:val="22"/>
        </w:rPr>
        <w:t>tto e sottoscritto digitalmente</w:t>
      </w:r>
      <w:r w:rsidRPr="00950D36">
        <w:rPr>
          <w:rFonts w:ascii="Arial" w:hAnsi="Arial" w:cs="Arial"/>
          <w:snapToGrid/>
          <w:sz w:val="22"/>
          <w:szCs w:val="22"/>
        </w:rPr>
        <w:t xml:space="preserve"> dal legale rappresentante o procuratore di ciascuna delle Imprese subappaltatrici.</w:t>
      </w:r>
    </w:p>
    <w:p w:rsidR="00950D36" w:rsidRDefault="00950D36" w:rsidP="00950D36">
      <w:pPr>
        <w:pStyle w:val="art-testo"/>
        <w:spacing w:before="120" w:after="120" w:line="360" w:lineRule="auto"/>
        <w:rPr>
          <w:rFonts w:ascii="Arial" w:hAnsi="Arial" w:cs="Arial"/>
          <w:b/>
          <w:snapToGrid/>
          <w:sz w:val="22"/>
          <w:szCs w:val="22"/>
        </w:rPr>
      </w:pPr>
      <w:r>
        <w:rPr>
          <w:rFonts w:ascii="Arial" w:hAnsi="Arial" w:cs="Arial"/>
          <w:b/>
          <w:snapToGrid/>
          <w:sz w:val="22"/>
          <w:szCs w:val="22"/>
        </w:rPr>
        <w:t>10</w:t>
      </w:r>
      <w:r w:rsidRPr="0031293C">
        <w:rPr>
          <w:rFonts w:ascii="Arial" w:hAnsi="Arial" w:cs="Arial"/>
          <w:b/>
          <w:snapToGrid/>
          <w:sz w:val="22"/>
          <w:szCs w:val="22"/>
        </w:rPr>
        <w:t>° DOMANDA</w:t>
      </w:r>
    </w:p>
    <w:p w:rsidR="00950D36"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Rif. disciplinare art. 11.2.1 “punteggio tecnico” punto F5 e Capitolato tecnico art.14: si chiede conferma che il pesce debba provenire oltre che da acquacoltura biologica anche da pesca sostenibile, come previsto dai CAM di cui al punto 5.3.1 “Produzione degli alimenti e delle bevande” dell’allegato 1 al Decreto del Ministero dell’ambiente e della tutela del territorio e del mare 25 luglio 2011.</w:t>
      </w:r>
    </w:p>
    <w:p w:rsidR="007D0707" w:rsidRPr="007D0707" w:rsidRDefault="007D0707" w:rsidP="007D0707">
      <w:pPr>
        <w:pStyle w:val="art-testo"/>
        <w:spacing w:before="120" w:after="120" w:line="360" w:lineRule="auto"/>
        <w:rPr>
          <w:rFonts w:ascii="Arial" w:hAnsi="Arial" w:cs="Arial"/>
          <w:b/>
          <w:snapToGrid/>
          <w:sz w:val="22"/>
          <w:szCs w:val="22"/>
        </w:rPr>
      </w:pPr>
      <w:r w:rsidRPr="007D0707">
        <w:rPr>
          <w:rFonts w:ascii="Arial" w:hAnsi="Arial" w:cs="Arial"/>
          <w:b/>
          <w:snapToGrid/>
          <w:sz w:val="22"/>
          <w:szCs w:val="22"/>
        </w:rPr>
        <w:t>RISPOSTA</w:t>
      </w:r>
    </w:p>
    <w:p w:rsidR="00950D36"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Si conferma quanto indicato nel quesito.</w:t>
      </w:r>
    </w:p>
    <w:p w:rsidR="007D0707" w:rsidRDefault="007D0707" w:rsidP="007D0707">
      <w:pPr>
        <w:pStyle w:val="art-testo"/>
        <w:spacing w:before="120" w:after="120" w:line="360" w:lineRule="auto"/>
        <w:rPr>
          <w:rFonts w:ascii="Arial" w:hAnsi="Arial" w:cs="Arial"/>
          <w:b/>
          <w:snapToGrid/>
          <w:sz w:val="22"/>
          <w:szCs w:val="22"/>
        </w:rPr>
      </w:pPr>
      <w:r>
        <w:rPr>
          <w:rFonts w:ascii="Arial" w:hAnsi="Arial" w:cs="Arial"/>
          <w:b/>
          <w:snapToGrid/>
          <w:sz w:val="22"/>
          <w:szCs w:val="22"/>
        </w:rPr>
        <w:t>11</w:t>
      </w:r>
      <w:r w:rsidRPr="0031293C">
        <w:rPr>
          <w:rFonts w:ascii="Arial" w:hAnsi="Arial" w:cs="Arial"/>
          <w:b/>
          <w:snapToGrid/>
          <w:sz w:val="22"/>
          <w:szCs w:val="22"/>
        </w:rPr>
        <w:t>° DOMANDA</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Con riferimento alla procedura in oggetto, la scrivente società in qualità di concorrente alla procedura de quo, con riferimento a quanto previsto dalla </w:t>
      </w:r>
      <w:proofErr w:type="spellStart"/>
      <w:r w:rsidRPr="007D0707">
        <w:rPr>
          <w:rFonts w:ascii="Arial" w:hAnsi="Arial" w:cs="Arial"/>
          <w:snapToGrid/>
          <w:sz w:val="22"/>
          <w:szCs w:val="22"/>
        </w:rPr>
        <w:t>lex</w:t>
      </w:r>
      <w:proofErr w:type="spellEnd"/>
      <w:r w:rsidRPr="007D0707">
        <w:rPr>
          <w:rFonts w:ascii="Arial" w:hAnsi="Arial" w:cs="Arial"/>
          <w:snapToGrid/>
          <w:sz w:val="22"/>
          <w:szCs w:val="22"/>
        </w:rPr>
        <w:t xml:space="preserve"> </w:t>
      </w:r>
      <w:proofErr w:type="spellStart"/>
      <w:r w:rsidRPr="007D0707">
        <w:rPr>
          <w:rFonts w:ascii="Arial" w:hAnsi="Arial" w:cs="Arial"/>
          <w:snapToGrid/>
          <w:sz w:val="22"/>
          <w:szCs w:val="22"/>
        </w:rPr>
        <w:t>specialis</w:t>
      </w:r>
      <w:proofErr w:type="spellEnd"/>
      <w:r w:rsidRPr="007D0707">
        <w:rPr>
          <w:rFonts w:ascii="Arial" w:hAnsi="Arial" w:cs="Arial"/>
          <w:snapToGrid/>
          <w:sz w:val="22"/>
          <w:szCs w:val="22"/>
        </w:rPr>
        <w:t xml:space="preserve"> di gara all’art 5.4 “Clausola Sociale “ che recita “ Ai sensi dell’art. 50 del Codice e nel rispetto di quanto previsto dagli Accordi Nazionali di Categoria e dagli accordi comunitari, in caso di cambio di gestione, si stabilisce l’obbligo per l’Impresa affidataria di assorbire ed utilizzare prioritariamente nell’espletamento del servizio, qualora disponibili, i lavoratori che già vi erano adibiti quali soci lavoratori o dipendenti della precedente affidataria, a condizione che il loro numero e la loro qualifica siano armonizzabili con l’organizzazione d’impresa prescelta dall'imprenditore subentrante (cfr. - Parere Aut. </w:t>
      </w:r>
      <w:proofErr w:type="spellStart"/>
      <w:r w:rsidRPr="007D0707">
        <w:rPr>
          <w:rFonts w:ascii="Arial" w:hAnsi="Arial" w:cs="Arial"/>
          <w:snapToGrid/>
          <w:sz w:val="22"/>
          <w:szCs w:val="22"/>
        </w:rPr>
        <w:t>vig</w:t>
      </w:r>
      <w:proofErr w:type="spellEnd"/>
      <w:r w:rsidRPr="007D0707">
        <w:rPr>
          <w:rFonts w:ascii="Arial" w:hAnsi="Arial" w:cs="Arial"/>
          <w:snapToGrid/>
          <w:sz w:val="22"/>
          <w:szCs w:val="22"/>
        </w:rPr>
        <w:t xml:space="preserve">. </w:t>
      </w:r>
      <w:proofErr w:type="gramStart"/>
      <w:r w:rsidRPr="007D0707">
        <w:rPr>
          <w:rFonts w:ascii="Arial" w:hAnsi="Arial" w:cs="Arial"/>
          <w:snapToGrid/>
          <w:sz w:val="22"/>
          <w:szCs w:val="22"/>
        </w:rPr>
        <w:t>sui</w:t>
      </w:r>
      <w:proofErr w:type="gramEnd"/>
      <w:r w:rsidRPr="007D0707">
        <w:rPr>
          <w:rFonts w:ascii="Arial" w:hAnsi="Arial" w:cs="Arial"/>
          <w:snapToGrid/>
          <w:sz w:val="22"/>
          <w:szCs w:val="22"/>
        </w:rPr>
        <w:t xml:space="preserve"> contratti pubblici di lavori, servizi e forniture 13/3/2013 n. AG19/13 e 20/13)” nonché con riferimento a all’art. 11.2.1. Punteggio tecnico che prevede rispettivamente ai criteri sub A1 e A2 “Organizzazione del personale che si intende impiegare per l’esecuzione del servizio (</w:t>
      </w:r>
      <w:proofErr w:type="spellStart"/>
      <w:r w:rsidRPr="007D0707">
        <w:rPr>
          <w:rFonts w:ascii="Arial" w:hAnsi="Arial" w:cs="Arial"/>
          <w:snapToGrid/>
          <w:sz w:val="22"/>
          <w:szCs w:val="22"/>
        </w:rPr>
        <w:t>CVs</w:t>
      </w:r>
      <w:proofErr w:type="spellEnd"/>
      <w:r w:rsidRPr="007D0707">
        <w:rPr>
          <w:rFonts w:ascii="Arial" w:hAnsi="Arial" w:cs="Arial"/>
          <w:snapToGrid/>
          <w:sz w:val="22"/>
          <w:szCs w:val="22"/>
        </w:rPr>
        <w:t>) Saranno valutati preferenzialmente gli anni di anzianità lavorativa nel settore oggetto del presente appalto e le esperienze effettuate in ambito sportivo.” Punti 6 e “Qualifiche ed esperienze del cuoco Saranno valutati preferenzialmente gli anni di anzianità lavorativa nel settore oggetto del presente appalto e le esperienze effettuate in ambito sportivo.” Punti 6.</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Chiede a codesta spettabile amministrazione di chiarire l’effettiva portata di dette disposizioni, poiché dalla lettura in combinato disposto delle stesse emergerebbe una lesione del principio della par </w:t>
      </w:r>
      <w:proofErr w:type="spellStart"/>
      <w:r w:rsidRPr="007D0707">
        <w:rPr>
          <w:rFonts w:ascii="Arial" w:hAnsi="Arial" w:cs="Arial"/>
          <w:snapToGrid/>
          <w:sz w:val="22"/>
          <w:szCs w:val="22"/>
        </w:rPr>
        <w:t>conditio</w:t>
      </w:r>
      <w:proofErr w:type="spellEnd"/>
      <w:r w:rsidRPr="007D0707">
        <w:rPr>
          <w:rFonts w:ascii="Arial" w:hAnsi="Arial" w:cs="Arial"/>
          <w:snapToGrid/>
          <w:sz w:val="22"/>
          <w:szCs w:val="22"/>
        </w:rPr>
        <w:t xml:space="preserve"> </w:t>
      </w:r>
      <w:proofErr w:type="spellStart"/>
      <w:r w:rsidRPr="007D0707">
        <w:rPr>
          <w:rFonts w:ascii="Arial" w:hAnsi="Arial" w:cs="Arial"/>
          <w:snapToGrid/>
          <w:sz w:val="22"/>
          <w:szCs w:val="22"/>
        </w:rPr>
        <w:t>partecipationis</w:t>
      </w:r>
      <w:proofErr w:type="spellEnd"/>
      <w:r w:rsidRPr="007D0707">
        <w:rPr>
          <w:rFonts w:ascii="Arial" w:hAnsi="Arial" w:cs="Arial"/>
          <w:snapToGrid/>
          <w:sz w:val="22"/>
          <w:szCs w:val="22"/>
        </w:rPr>
        <w:t xml:space="preserve">, laddove da un lato si dispone l’obbligo per l’impresa affidataria di assorbire il personale derivante dalla precedente gestione e dall’altro si attribuiscono ben 12 punti </w:t>
      </w:r>
      <w:r w:rsidRPr="007D0707">
        <w:rPr>
          <w:rFonts w:ascii="Arial" w:hAnsi="Arial" w:cs="Arial"/>
          <w:snapToGrid/>
          <w:sz w:val="22"/>
          <w:szCs w:val="22"/>
        </w:rPr>
        <w:lastRenderedPageBreak/>
        <w:t>complessivi su 70 ai cv del personale da impiegarsi valutando con titolo preferenziale l’anzianità e l’esperienza effettuata in ambito sportivo.</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E’ evidente, pertanto, che le diposizioni sopra richiamate di fatto comportano una condizione di vantaggio già quantificabile in termini di punteggio a favore all’attuale gestore che dispone dei cv del personale in forza presso la commessa, personale che allo stesso tempo dovrebbe essere assorbito dall’eventuale nuovo aggiudicatario. </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Giova rilevare che l’interesse pubblico sotteso al rispetto del principio della concorrenza e della massima partecipazione alle gare pubbliche è funzionale al sano confronto competitivo solo in assenza di asimmetrie informative. </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Nel caso che ci occupa si valutano le professionalità del personale che attualmente è in forza ad un potenziale concorrente, attesa l’obbligo imposto, anche dal CCNL di categoria di preservare la platea lavorativa in forza all’atto del subentro.</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Non si comprende, pertanto la ratio dei criteri in esame, attesa l’obbligatorietà della clausola sociale, né tantomeno si fa riferimento ai cv di personale eventualmente sostitutivo e/o integrativo.</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Alla luce, pertanto, dell’indebita </w:t>
      </w:r>
      <w:proofErr w:type="spellStart"/>
      <w:r w:rsidRPr="007D0707">
        <w:rPr>
          <w:rFonts w:ascii="Arial" w:hAnsi="Arial" w:cs="Arial"/>
          <w:snapToGrid/>
          <w:sz w:val="22"/>
          <w:szCs w:val="22"/>
        </w:rPr>
        <w:t>premialità</w:t>
      </w:r>
      <w:proofErr w:type="spellEnd"/>
      <w:r w:rsidRPr="007D0707">
        <w:rPr>
          <w:rFonts w:ascii="Arial" w:hAnsi="Arial" w:cs="Arial"/>
          <w:snapToGrid/>
          <w:sz w:val="22"/>
          <w:szCs w:val="22"/>
        </w:rPr>
        <w:t xml:space="preserve"> a cui condurrebbero i criteri sub A1 e A2 richiamati nel Disciplinare di Gara, voglia codesta stazione appaltante chiarire e ove lo ritenesse modificare la </w:t>
      </w:r>
      <w:proofErr w:type="spellStart"/>
      <w:r w:rsidRPr="007D0707">
        <w:rPr>
          <w:rFonts w:ascii="Arial" w:hAnsi="Arial" w:cs="Arial"/>
          <w:snapToGrid/>
          <w:sz w:val="22"/>
          <w:szCs w:val="22"/>
        </w:rPr>
        <w:t>lex</w:t>
      </w:r>
      <w:proofErr w:type="spellEnd"/>
      <w:r w:rsidRPr="007D0707">
        <w:rPr>
          <w:rFonts w:ascii="Arial" w:hAnsi="Arial" w:cs="Arial"/>
          <w:snapToGrid/>
          <w:sz w:val="22"/>
          <w:szCs w:val="22"/>
        </w:rPr>
        <w:t xml:space="preserve"> di gara al fine di evitare vizi inficianti l’intera procedura in esame.</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Ceri di una vostra attenda disamina di quanto rappresentato, si porgono distinti saluti.</w:t>
      </w:r>
    </w:p>
    <w:p w:rsidR="007D0707" w:rsidRPr="007D0707" w:rsidRDefault="007D0707" w:rsidP="007D0707">
      <w:pPr>
        <w:pStyle w:val="art-testo"/>
        <w:spacing w:before="120" w:after="120" w:line="360" w:lineRule="auto"/>
        <w:rPr>
          <w:rFonts w:ascii="Arial" w:hAnsi="Arial" w:cs="Arial"/>
          <w:b/>
          <w:snapToGrid/>
          <w:sz w:val="22"/>
          <w:szCs w:val="22"/>
        </w:rPr>
      </w:pPr>
      <w:r w:rsidRPr="007D0707">
        <w:rPr>
          <w:rFonts w:ascii="Arial" w:hAnsi="Arial" w:cs="Arial"/>
          <w:b/>
          <w:snapToGrid/>
          <w:sz w:val="22"/>
          <w:szCs w:val="22"/>
        </w:rPr>
        <w:t>RISPOSTA</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In relazione al quesito posto, si precisa che la clausola sociale stabilisce esclusivamente una mera priorità, tanto nell'assorbimento dei lavoratori  alle dipendenze dell’appaltatore uscente, quanto nel  loro utilizzo in fase esecutiva, non  prevedendo tout court un obbligo di riassorbimento degli stessi senza che siano state preventivamente ed adeguatamente prese in considerazione: le mutate condizioni del nuovo appalto, il contesto sociale e di mercato o il contesto imprenditoriale di riferimento. Nello specifico, la clausola sociale prevista dalla </w:t>
      </w:r>
      <w:proofErr w:type="spellStart"/>
      <w:r w:rsidRPr="007D0707">
        <w:rPr>
          <w:rFonts w:ascii="Arial" w:hAnsi="Arial" w:cs="Arial"/>
          <w:snapToGrid/>
          <w:sz w:val="22"/>
          <w:szCs w:val="22"/>
        </w:rPr>
        <w:t>lex</w:t>
      </w:r>
      <w:proofErr w:type="spellEnd"/>
      <w:r w:rsidRPr="007D0707">
        <w:rPr>
          <w:rFonts w:ascii="Arial" w:hAnsi="Arial" w:cs="Arial"/>
          <w:snapToGrid/>
          <w:sz w:val="22"/>
          <w:szCs w:val="22"/>
        </w:rPr>
        <w:t xml:space="preserve"> </w:t>
      </w:r>
      <w:proofErr w:type="spellStart"/>
      <w:r w:rsidRPr="007D0707">
        <w:rPr>
          <w:rFonts w:ascii="Arial" w:hAnsi="Arial" w:cs="Arial"/>
          <w:snapToGrid/>
          <w:sz w:val="22"/>
          <w:szCs w:val="22"/>
        </w:rPr>
        <w:t>specialis</w:t>
      </w:r>
      <w:proofErr w:type="spellEnd"/>
      <w:r w:rsidRPr="007D0707">
        <w:rPr>
          <w:rFonts w:ascii="Arial" w:hAnsi="Arial" w:cs="Arial"/>
          <w:snapToGrid/>
          <w:sz w:val="22"/>
          <w:szCs w:val="22"/>
        </w:rPr>
        <w:t xml:space="preserve"> contempera espressamente l'obbligo di assunzione con la condizione che il numero dei lavoratori e la loro qualifica siano armonizzabili con l'organizzazione d'impresa della futura impresa aggiudicataria e con le esigenze tecnico-organizzative e di manodopera previste. Alla luce di quanto sopra, dunque, la clausola risulta conforme ai più recenti orientamenti della giurisprudenza sulle misure atte a favorire condizioni di concorrenzialità nel mercato, nonché coerente con una lettura costituzionalmente orientata della libertà di iniziativa economica ex art. 41 della Costituzione e rispettosa dei principi dettati in materia dalla normativa europea. </w:t>
      </w:r>
    </w:p>
    <w:p w:rsidR="00950D36"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lastRenderedPageBreak/>
        <w:t>Ciò preliminarmente posto, con riferimento al punteggio tecnico relativo ai criteri sub A1 e A2, non si ravvisa alcuna violazione del principio di libera concorrenza e parità di trattamento, risultando i predetti criteri pienamente conformi ai menzionati principi, in quanto postulano una valutazione che, sulla base degli obiettivi che si prefigge di raggiungere la Stazione appaltante con il presente appalto, deve condurre a considerare le specifiche esigenze dei principali beneficiari del servizio in oggetto, ovvero gli atleti, che, per evidenti ragioni, sono sottoposti ad un regime di alimentazione altamente peculiare. A ciò si aggiunga che il settore di riferimento risulta talmente ampio e variegato da rendere facilmente reperibile personale adeguato e dotato di specifiche referenze per lo svolgimento del servizio oggetto della gara.</w:t>
      </w:r>
    </w:p>
    <w:p w:rsidR="007D0707" w:rsidRPr="007D0707" w:rsidRDefault="007D0707" w:rsidP="007D0707">
      <w:pPr>
        <w:pStyle w:val="art-testo"/>
        <w:spacing w:line="360" w:lineRule="auto"/>
        <w:rPr>
          <w:rFonts w:ascii="Arial" w:hAnsi="Arial" w:cs="Arial"/>
          <w:snapToGrid/>
          <w:sz w:val="22"/>
          <w:szCs w:val="22"/>
        </w:rPr>
      </w:pPr>
      <w:r w:rsidRPr="007D0707">
        <w:rPr>
          <w:rFonts w:ascii="Arial" w:hAnsi="Arial" w:cs="Arial"/>
          <w:snapToGrid/>
          <w:sz w:val="22"/>
          <w:szCs w:val="22"/>
        </w:rPr>
        <w:t xml:space="preserve">Si precisa altresì che l’articolo 95, comma 6, lettera e) del </w:t>
      </w:r>
      <w:proofErr w:type="spellStart"/>
      <w:r w:rsidRPr="007D0707">
        <w:rPr>
          <w:rFonts w:ascii="Arial" w:hAnsi="Arial" w:cs="Arial"/>
          <w:snapToGrid/>
          <w:sz w:val="22"/>
          <w:szCs w:val="22"/>
        </w:rPr>
        <w:t>D.Lgs.</w:t>
      </w:r>
      <w:proofErr w:type="spellEnd"/>
      <w:r w:rsidRPr="007D0707">
        <w:rPr>
          <w:rFonts w:ascii="Arial" w:hAnsi="Arial" w:cs="Arial"/>
          <w:snapToGrid/>
          <w:sz w:val="22"/>
          <w:szCs w:val="22"/>
        </w:rPr>
        <w:t xml:space="preserve"> 50/2016 indica come criterio per la valutazione delle offerte tecniche anche “</w:t>
      </w:r>
      <w:r w:rsidRPr="00940DB9">
        <w:rPr>
          <w:rFonts w:ascii="Arial" w:hAnsi="Arial" w:cs="Arial"/>
          <w:i/>
          <w:snapToGrid/>
          <w:sz w:val="22"/>
          <w:szCs w:val="22"/>
        </w:rPr>
        <w:t>l'organizzazione, le qualifiche e l'esperienza del personale effettivamente utilizzato nell'appalto, qualora la qualità del personale incaricato possa avere un'influenza significativa sul livello dell'esecuzione dell'appalto</w:t>
      </w:r>
      <w:r w:rsidRPr="007D0707">
        <w:rPr>
          <w:rFonts w:ascii="Arial" w:hAnsi="Arial" w:cs="Arial"/>
          <w:snapToGrid/>
          <w:sz w:val="22"/>
          <w:szCs w:val="22"/>
        </w:rPr>
        <w:t>”.</w:t>
      </w:r>
    </w:p>
    <w:p w:rsidR="00BB2793" w:rsidRDefault="00BB2793" w:rsidP="00BB2793">
      <w:pPr>
        <w:pStyle w:val="art-testo"/>
        <w:spacing w:before="120" w:after="120" w:line="360" w:lineRule="auto"/>
        <w:rPr>
          <w:rFonts w:ascii="Arial" w:hAnsi="Arial" w:cs="Arial"/>
          <w:b/>
          <w:snapToGrid/>
          <w:sz w:val="22"/>
          <w:szCs w:val="22"/>
        </w:rPr>
      </w:pPr>
      <w:r>
        <w:rPr>
          <w:rFonts w:ascii="Arial" w:hAnsi="Arial" w:cs="Arial"/>
          <w:b/>
          <w:snapToGrid/>
          <w:sz w:val="22"/>
          <w:szCs w:val="22"/>
        </w:rPr>
        <w:t>12</w:t>
      </w:r>
      <w:r w:rsidRPr="0031293C">
        <w:rPr>
          <w:rFonts w:ascii="Arial" w:hAnsi="Arial" w:cs="Arial"/>
          <w:b/>
          <w:snapToGrid/>
          <w:sz w:val="22"/>
          <w:szCs w:val="22"/>
        </w:rPr>
        <w:t>° DOMANDA</w:t>
      </w:r>
    </w:p>
    <w:p w:rsid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Alla pagina 7 del CSA si legge:</w:t>
      </w:r>
    </w:p>
    <w:p w:rsid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“Coni Servizi metterà a disposizione, previo pagamento di un canone mensile, e in accordo con le modalità di aggiudicazione del servizio, i locali destinati alla preparazione, distribuzione e consumazione dei pasti, della gastronomia e delle bevande, ed all'immagazzinamento dei generi commestibili e generi di conforto, nonché gli arredi, impianti ed attrezzature necessari all'espletamento dei servizi.”</w:t>
      </w:r>
    </w:p>
    <w:p w:rsid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Mentre</w:t>
      </w:r>
      <w:r w:rsidRPr="00BB2793">
        <w:rPr>
          <w:snapToGrid/>
          <w:sz w:val="22"/>
          <w:szCs w:val="22"/>
        </w:rPr>
        <w:t> </w:t>
      </w:r>
      <w:r w:rsidRPr="00BB2793">
        <w:rPr>
          <w:rFonts w:ascii="Arial" w:hAnsi="Arial" w:cs="Arial"/>
          <w:snapToGrid/>
          <w:sz w:val="22"/>
          <w:szCs w:val="22"/>
        </w:rPr>
        <w:br/>
        <w:t>alla pagina 10 del CSA si legge:</w:t>
      </w:r>
    </w:p>
    <w:p w:rsid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“Relativamente ai locali ed alle attività per lo svolgimento dei servizi oggetto del presente appalto, sono a carico dell’OEA, tutte le spese concernenti i consumi di luce, acqua, gas e telefono per le quali lo stesso, riconoscerà a Coni Servizi la somma forfettaria di € 20.000,00 annui, da liquidarsi con cadenza semestrale.”</w:t>
      </w:r>
    </w:p>
    <w:p w:rsidR="00BB2793" w:rsidRP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Si fa riferimento alla stessa indicazione di canone? Andrà liquidato mensilmente o semestralmente? In caso si faccia riferimento a due richieste diverse a quanto ammonta il canone mensile richiesto?</w:t>
      </w:r>
    </w:p>
    <w:p w:rsidR="00BB2793" w:rsidRPr="00BB2793" w:rsidRDefault="00BB2793" w:rsidP="00BB2793">
      <w:pPr>
        <w:pStyle w:val="art-testo"/>
        <w:spacing w:before="120" w:after="120" w:line="360" w:lineRule="auto"/>
        <w:rPr>
          <w:rFonts w:ascii="Arial" w:hAnsi="Arial" w:cs="Arial"/>
          <w:b/>
          <w:snapToGrid/>
          <w:sz w:val="22"/>
          <w:szCs w:val="22"/>
        </w:rPr>
      </w:pPr>
      <w:r w:rsidRPr="00BB2793">
        <w:rPr>
          <w:rFonts w:ascii="Arial" w:hAnsi="Arial" w:cs="Arial"/>
          <w:b/>
          <w:snapToGrid/>
          <w:sz w:val="22"/>
          <w:szCs w:val="22"/>
        </w:rPr>
        <w:t>RISPOSTA</w:t>
      </w:r>
    </w:p>
    <w:p w:rsidR="00BB2793" w:rsidRDefault="00BB2793" w:rsidP="00BB2793">
      <w:pPr>
        <w:pStyle w:val="art-testo"/>
        <w:spacing w:line="360" w:lineRule="auto"/>
        <w:rPr>
          <w:rFonts w:ascii="Arial" w:hAnsi="Arial" w:cs="Arial"/>
          <w:snapToGrid/>
          <w:sz w:val="22"/>
          <w:szCs w:val="22"/>
        </w:rPr>
      </w:pPr>
      <w:r w:rsidRPr="00BB2793">
        <w:rPr>
          <w:rFonts w:ascii="Arial" w:hAnsi="Arial" w:cs="Arial"/>
          <w:snapToGrid/>
          <w:sz w:val="22"/>
          <w:szCs w:val="22"/>
        </w:rPr>
        <w:t>In riferimento al quesito si conferma che l'OEA è tenut</w:t>
      </w:r>
      <w:r w:rsidR="006E6317">
        <w:rPr>
          <w:rFonts w:ascii="Arial" w:hAnsi="Arial" w:cs="Arial"/>
          <w:snapToGrid/>
          <w:sz w:val="22"/>
          <w:szCs w:val="22"/>
        </w:rPr>
        <w:t>o</w:t>
      </w:r>
      <w:r w:rsidRPr="00BB2793">
        <w:rPr>
          <w:rFonts w:ascii="Arial" w:hAnsi="Arial" w:cs="Arial"/>
          <w:snapToGrid/>
          <w:sz w:val="22"/>
          <w:szCs w:val="22"/>
        </w:rPr>
        <w:t xml:space="preserve"> a versare un canone di locazione pari ad Euro 12.000 annui</w:t>
      </w:r>
      <w:r>
        <w:rPr>
          <w:rFonts w:ascii="Arial" w:hAnsi="Arial" w:cs="Arial"/>
          <w:snapToGrid/>
          <w:sz w:val="22"/>
          <w:szCs w:val="22"/>
        </w:rPr>
        <w:t xml:space="preserve"> (IVA esente)</w:t>
      </w:r>
      <w:r w:rsidRPr="00BB2793">
        <w:rPr>
          <w:rFonts w:ascii="Arial" w:hAnsi="Arial" w:cs="Arial"/>
          <w:snapToGrid/>
          <w:sz w:val="22"/>
          <w:szCs w:val="22"/>
        </w:rPr>
        <w:t xml:space="preserve">, da liquidarsi con cadenza semestrale in relazione all'utilizzo dei locali destinati alla preparazione, distribuzione e consumazione dei pasti, della gastronomia e delle </w:t>
      </w:r>
      <w:r w:rsidRPr="00BB2793">
        <w:rPr>
          <w:rFonts w:ascii="Arial" w:hAnsi="Arial" w:cs="Arial"/>
          <w:snapToGrid/>
          <w:sz w:val="22"/>
          <w:szCs w:val="22"/>
        </w:rPr>
        <w:lastRenderedPageBreak/>
        <w:t xml:space="preserve">bevande, ed all'immagazzinamento dei generi commestibili e generi di conforto, nonché gli arredi, impianti ed attrezzature necessari all'espletamento dei servizi. </w:t>
      </w:r>
    </w:p>
    <w:p w:rsidR="00BB2793" w:rsidRDefault="00BB2793" w:rsidP="00BB2793">
      <w:pPr>
        <w:pStyle w:val="art-testo"/>
        <w:spacing w:line="360" w:lineRule="auto"/>
        <w:rPr>
          <w:rFonts w:ascii="Arial" w:hAnsi="Arial" w:cs="Arial"/>
          <w:snapToGrid/>
          <w:sz w:val="22"/>
          <w:szCs w:val="22"/>
        </w:rPr>
      </w:pPr>
      <w:r>
        <w:rPr>
          <w:rFonts w:ascii="Arial" w:hAnsi="Arial" w:cs="Arial"/>
          <w:snapToGrid/>
          <w:sz w:val="22"/>
          <w:szCs w:val="22"/>
        </w:rPr>
        <w:t>Allo stesso modo l'OEA è tenuto</w:t>
      </w:r>
      <w:r w:rsidRPr="00BB2793">
        <w:rPr>
          <w:rFonts w:ascii="Arial" w:hAnsi="Arial" w:cs="Arial"/>
          <w:snapToGrid/>
          <w:sz w:val="22"/>
          <w:szCs w:val="22"/>
        </w:rPr>
        <w:t xml:space="preserve"> a versare la somma forfettaria di Euro 20.000 </w:t>
      </w:r>
      <w:r>
        <w:rPr>
          <w:rFonts w:ascii="Arial" w:hAnsi="Arial" w:cs="Arial"/>
          <w:snapToGrid/>
          <w:sz w:val="22"/>
          <w:szCs w:val="22"/>
        </w:rPr>
        <w:t xml:space="preserve">(IVA inclusa) </w:t>
      </w:r>
      <w:r w:rsidRPr="00BB2793">
        <w:rPr>
          <w:rFonts w:ascii="Arial" w:hAnsi="Arial" w:cs="Arial"/>
          <w:snapToGrid/>
          <w:sz w:val="22"/>
          <w:szCs w:val="22"/>
        </w:rPr>
        <w:t>da liquidarsi con cadenza sem</w:t>
      </w:r>
      <w:r>
        <w:rPr>
          <w:rFonts w:ascii="Arial" w:hAnsi="Arial" w:cs="Arial"/>
          <w:snapToGrid/>
          <w:sz w:val="22"/>
          <w:szCs w:val="22"/>
        </w:rPr>
        <w:t>e</w:t>
      </w:r>
      <w:r w:rsidRPr="00BB2793">
        <w:rPr>
          <w:rFonts w:ascii="Arial" w:hAnsi="Arial" w:cs="Arial"/>
          <w:snapToGrid/>
          <w:sz w:val="22"/>
          <w:szCs w:val="22"/>
        </w:rPr>
        <w:t xml:space="preserve">strale a fronte di rimborso per i consumi di luce, acqua, gas e telefono. </w:t>
      </w:r>
      <w:r w:rsidRPr="00BB2793">
        <w:rPr>
          <w:rFonts w:ascii="Arial" w:hAnsi="Arial" w:cs="Arial"/>
          <w:snapToGrid/>
          <w:sz w:val="22"/>
          <w:szCs w:val="22"/>
        </w:rPr>
        <w:br/>
      </w:r>
      <w:r>
        <w:rPr>
          <w:rFonts w:ascii="Arial" w:hAnsi="Arial" w:cs="Arial"/>
          <w:sz w:val="22"/>
          <w:szCs w:val="22"/>
        </w:rPr>
        <w:t xml:space="preserve">Con riferimento a quest’ultimo punto si precisa altresì che, qualora al termine dell’anno contrattuale, le spese per </w:t>
      </w:r>
      <w:r w:rsidRPr="00BB2793">
        <w:rPr>
          <w:rFonts w:ascii="Arial" w:hAnsi="Arial" w:cs="Arial"/>
          <w:snapToGrid/>
          <w:sz w:val="22"/>
          <w:szCs w:val="22"/>
        </w:rPr>
        <w:t>i consumi di luce, acqua, gas e telefono</w:t>
      </w:r>
      <w:r>
        <w:rPr>
          <w:rFonts w:ascii="Arial" w:hAnsi="Arial" w:cs="Arial"/>
          <w:snapToGrid/>
          <w:sz w:val="22"/>
          <w:szCs w:val="22"/>
        </w:rPr>
        <w:t xml:space="preserve"> dovessero risultare superiori all’importo forfettario sopra indicato l’OEA sarà tenuto a versare a Coni Servizi la differenza. Qualora invece le spese risultassero inferiori sarà Coni Servizi a versare all’OEA le spese pagate in eccedenza.</w:t>
      </w:r>
    </w:p>
    <w:p w:rsidR="00BB2793" w:rsidRDefault="00BB2793" w:rsidP="00BB2793">
      <w:pPr>
        <w:pStyle w:val="art-testo"/>
        <w:spacing w:line="360" w:lineRule="auto"/>
        <w:rPr>
          <w:rFonts w:ascii="Arial" w:hAnsi="Arial" w:cs="Arial"/>
          <w:snapToGrid/>
          <w:sz w:val="22"/>
          <w:szCs w:val="22"/>
        </w:rPr>
      </w:pPr>
      <w:r>
        <w:rPr>
          <w:rFonts w:ascii="Arial" w:hAnsi="Arial" w:cs="Arial"/>
          <w:snapToGrid/>
          <w:sz w:val="22"/>
          <w:szCs w:val="22"/>
        </w:rPr>
        <w:t xml:space="preserve">Per consentire la </w:t>
      </w:r>
      <w:r w:rsidRPr="00BB2793">
        <w:rPr>
          <w:rFonts w:ascii="Arial" w:hAnsi="Arial" w:cs="Arial"/>
          <w:snapToGrid/>
          <w:sz w:val="22"/>
          <w:szCs w:val="22"/>
        </w:rPr>
        <w:t xml:space="preserve">misurazione e </w:t>
      </w:r>
      <w:r>
        <w:rPr>
          <w:rFonts w:ascii="Arial" w:hAnsi="Arial" w:cs="Arial"/>
          <w:snapToGrid/>
          <w:sz w:val="22"/>
          <w:szCs w:val="22"/>
        </w:rPr>
        <w:t xml:space="preserve">il </w:t>
      </w:r>
      <w:r w:rsidRPr="00BB2793">
        <w:rPr>
          <w:rFonts w:ascii="Arial" w:hAnsi="Arial" w:cs="Arial"/>
          <w:snapToGrid/>
          <w:sz w:val="22"/>
          <w:szCs w:val="22"/>
        </w:rPr>
        <w:t xml:space="preserve">conteggio dei consumi </w:t>
      </w:r>
      <w:r>
        <w:rPr>
          <w:rFonts w:ascii="Arial" w:hAnsi="Arial" w:cs="Arial"/>
          <w:snapToGrid/>
          <w:sz w:val="22"/>
          <w:szCs w:val="22"/>
        </w:rPr>
        <w:t>per</w:t>
      </w:r>
      <w:r w:rsidRPr="00BB2793">
        <w:rPr>
          <w:rFonts w:ascii="Arial" w:hAnsi="Arial" w:cs="Arial"/>
          <w:snapToGrid/>
          <w:sz w:val="22"/>
          <w:szCs w:val="22"/>
        </w:rPr>
        <w:t xml:space="preserve"> </w:t>
      </w:r>
      <w:r>
        <w:rPr>
          <w:rFonts w:ascii="Arial" w:hAnsi="Arial" w:cs="Arial"/>
          <w:snapToGrid/>
          <w:sz w:val="22"/>
          <w:szCs w:val="22"/>
        </w:rPr>
        <w:t xml:space="preserve">la </w:t>
      </w:r>
      <w:r w:rsidRPr="00BB2793">
        <w:rPr>
          <w:rFonts w:ascii="Arial" w:hAnsi="Arial" w:cs="Arial"/>
          <w:snapToGrid/>
          <w:sz w:val="22"/>
          <w:szCs w:val="22"/>
        </w:rPr>
        <w:t xml:space="preserve">verifica </w:t>
      </w:r>
      <w:r>
        <w:rPr>
          <w:rFonts w:ascii="Arial" w:hAnsi="Arial" w:cs="Arial"/>
          <w:snapToGrid/>
          <w:sz w:val="22"/>
          <w:szCs w:val="22"/>
        </w:rPr>
        <w:t>annuale degli importi l’OEA dovrà provvedere, a propria cura e spese, all</w:t>
      </w:r>
      <w:r w:rsidRPr="00BB2793">
        <w:rPr>
          <w:rFonts w:ascii="Arial" w:hAnsi="Arial" w:cs="Arial"/>
          <w:snapToGrid/>
          <w:sz w:val="22"/>
          <w:szCs w:val="22"/>
        </w:rPr>
        <w:t>’installazione</w:t>
      </w:r>
      <w:r>
        <w:rPr>
          <w:rFonts w:ascii="Arial" w:hAnsi="Arial" w:cs="Arial"/>
          <w:snapToGrid/>
          <w:sz w:val="22"/>
          <w:szCs w:val="22"/>
        </w:rPr>
        <w:t xml:space="preserve">, </w:t>
      </w:r>
      <w:r w:rsidRPr="00BB2793">
        <w:rPr>
          <w:rFonts w:ascii="Arial" w:hAnsi="Arial" w:cs="Arial"/>
          <w:snapToGrid/>
          <w:sz w:val="22"/>
          <w:szCs w:val="22"/>
        </w:rPr>
        <w:t>ad inizio appalto</w:t>
      </w:r>
      <w:r>
        <w:rPr>
          <w:rFonts w:ascii="Arial" w:hAnsi="Arial" w:cs="Arial"/>
          <w:snapToGrid/>
          <w:sz w:val="22"/>
          <w:szCs w:val="22"/>
        </w:rPr>
        <w:t>,</w:t>
      </w:r>
      <w:r w:rsidRPr="00BB2793">
        <w:rPr>
          <w:rFonts w:ascii="Arial" w:hAnsi="Arial" w:cs="Arial"/>
          <w:snapToGrid/>
          <w:sz w:val="22"/>
          <w:szCs w:val="22"/>
        </w:rPr>
        <w:t xml:space="preserve"> dei misuratori di energia elettrica, acqua, gas metano, riscaldamento e raffrescamento per le aree di loro competenza</w:t>
      </w:r>
      <w:r>
        <w:rPr>
          <w:rFonts w:ascii="Arial" w:hAnsi="Arial" w:cs="Arial"/>
          <w:snapToGrid/>
          <w:sz w:val="22"/>
          <w:szCs w:val="22"/>
        </w:rPr>
        <w:t>.</w:t>
      </w:r>
    </w:p>
    <w:p w:rsidR="0047055F" w:rsidRDefault="0047055F" w:rsidP="0047055F">
      <w:pPr>
        <w:pStyle w:val="art-testo"/>
        <w:spacing w:before="120" w:after="120" w:line="360" w:lineRule="auto"/>
        <w:rPr>
          <w:rFonts w:ascii="Arial" w:hAnsi="Arial" w:cs="Arial"/>
          <w:b/>
          <w:snapToGrid/>
          <w:sz w:val="22"/>
          <w:szCs w:val="22"/>
        </w:rPr>
      </w:pPr>
      <w:r>
        <w:rPr>
          <w:rFonts w:ascii="Arial" w:hAnsi="Arial" w:cs="Arial"/>
          <w:b/>
          <w:snapToGrid/>
          <w:sz w:val="22"/>
          <w:szCs w:val="22"/>
        </w:rPr>
        <w:t>13</w:t>
      </w:r>
      <w:r w:rsidRPr="0031293C">
        <w:rPr>
          <w:rFonts w:ascii="Arial" w:hAnsi="Arial" w:cs="Arial"/>
          <w:b/>
          <w:snapToGrid/>
          <w:sz w:val="22"/>
          <w:szCs w:val="22"/>
        </w:rPr>
        <w:t>° DOMANDA</w:t>
      </w:r>
    </w:p>
    <w:p w:rsidR="0047055F" w:rsidRPr="0047055F" w:rsidRDefault="0047055F" w:rsidP="0047055F">
      <w:pPr>
        <w:pStyle w:val="art-testo"/>
        <w:spacing w:line="360" w:lineRule="auto"/>
        <w:rPr>
          <w:rFonts w:ascii="Arial" w:hAnsi="Arial" w:cs="Arial"/>
          <w:sz w:val="22"/>
          <w:szCs w:val="22"/>
        </w:rPr>
      </w:pPr>
      <w:r w:rsidRPr="0047055F">
        <w:rPr>
          <w:rFonts w:ascii="Arial" w:hAnsi="Arial" w:cs="Arial"/>
          <w:sz w:val="22"/>
          <w:szCs w:val="22"/>
        </w:rPr>
        <w:t>“Nella gestione dei servizi oggetto dell’appalto l’OEA deve accettare i buoni pasto aziendali per la somministrazione dei pasti nonché per tutti i prodotti in vendita nel bar”</w:t>
      </w:r>
    </w:p>
    <w:p w:rsidR="0047055F" w:rsidRDefault="0047055F" w:rsidP="0047055F">
      <w:pPr>
        <w:pStyle w:val="art-testo"/>
        <w:spacing w:line="360" w:lineRule="auto"/>
        <w:rPr>
          <w:rFonts w:ascii="Arial" w:hAnsi="Arial" w:cs="Arial"/>
          <w:sz w:val="22"/>
          <w:szCs w:val="22"/>
        </w:rPr>
      </w:pPr>
      <w:r w:rsidRPr="0047055F">
        <w:rPr>
          <w:rFonts w:ascii="Arial" w:hAnsi="Arial" w:cs="Arial"/>
          <w:sz w:val="22"/>
          <w:szCs w:val="22"/>
        </w:rPr>
        <w:t xml:space="preserve">Cosa dobbiamo intendere per buoni pasto aziendali? Se ci si riferisce ai comuni Ticket </w:t>
      </w:r>
      <w:proofErr w:type="spellStart"/>
      <w:r w:rsidRPr="0047055F">
        <w:rPr>
          <w:rFonts w:ascii="Arial" w:hAnsi="Arial" w:cs="Arial"/>
          <w:sz w:val="22"/>
          <w:szCs w:val="22"/>
        </w:rPr>
        <w:t>restaurant</w:t>
      </w:r>
      <w:proofErr w:type="spellEnd"/>
      <w:r w:rsidRPr="0047055F">
        <w:rPr>
          <w:rFonts w:ascii="Arial" w:hAnsi="Arial" w:cs="Arial"/>
          <w:sz w:val="22"/>
          <w:szCs w:val="22"/>
        </w:rPr>
        <w:t xml:space="preserve"> si richiede di avere contezza del valore facciale e della società emettitrice.</w:t>
      </w:r>
    </w:p>
    <w:p w:rsidR="00BB2793" w:rsidRPr="0047055F" w:rsidRDefault="0047055F" w:rsidP="0047055F">
      <w:pPr>
        <w:pStyle w:val="art-testo"/>
        <w:spacing w:before="120" w:after="120" w:line="360" w:lineRule="auto"/>
        <w:rPr>
          <w:rFonts w:ascii="Arial" w:hAnsi="Arial" w:cs="Arial"/>
          <w:b/>
          <w:snapToGrid/>
          <w:sz w:val="22"/>
          <w:szCs w:val="22"/>
        </w:rPr>
      </w:pPr>
      <w:r w:rsidRPr="0047055F">
        <w:rPr>
          <w:rFonts w:ascii="Arial" w:hAnsi="Arial" w:cs="Arial"/>
          <w:b/>
          <w:snapToGrid/>
          <w:sz w:val="22"/>
          <w:szCs w:val="22"/>
        </w:rPr>
        <w:t>RISPOSTA</w:t>
      </w:r>
    </w:p>
    <w:p w:rsidR="0047055F" w:rsidRDefault="00EB1DED" w:rsidP="0047055F">
      <w:pPr>
        <w:pStyle w:val="art-testo"/>
        <w:spacing w:line="360" w:lineRule="auto"/>
        <w:rPr>
          <w:rFonts w:ascii="Arial" w:hAnsi="Arial" w:cs="Arial"/>
          <w:sz w:val="22"/>
          <w:szCs w:val="22"/>
        </w:rPr>
      </w:pPr>
      <w:r>
        <w:rPr>
          <w:rFonts w:ascii="Arial" w:hAnsi="Arial" w:cs="Arial"/>
          <w:sz w:val="22"/>
          <w:szCs w:val="22"/>
        </w:rPr>
        <w:t>A</w:t>
      </w:r>
      <w:r w:rsidR="0047055F" w:rsidRPr="0047055F">
        <w:rPr>
          <w:rFonts w:ascii="Arial" w:hAnsi="Arial" w:cs="Arial"/>
          <w:sz w:val="22"/>
          <w:szCs w:val="22"/>
        </w:rPr>
        <w:t xml:space="preserve">ttualmente la società affidataria del servizio sostitutivo di mensa mediante buoni pasto elettronici è </w:t>
      </w:r>
      <w:proofErr w:type="spellStart"/>
      <w:r w:rsidR="0047055F" w:rsidRPr="0047055F">
        <w:rPr>
          <w:rFonts w:ascii="Arial" w:hAnsi="Arial" w:cs="Arial"/>
          <w:sz w:val="22"/>
          <w:szCs w:val="22"/>
        </w:rPr>
        <w:t>Edenred</w:t>
      </w:r>
      <w:proofErr w:type="spellEnd"/>
      <w:r w:rsidR="0047055F" w:rsidRPr="0047055F">
        <w:rPr>
          <w:rFonts w:ascii="Arial" w:hAnsi="Arial" w:cs="Arial"/>
          <w:sz w:val="22"/>
          <w:szCs w:val="22"/>
        </w:rPr>
        <w:t xml:space="preserve"> Italia srl (Ticket </w:t>
      </w:r>
      <w:proofErr w:type="spellStart"/>
      <w:r w:rsidR="0047055F" w:rsidRPr="0047055F">
        <w:rPr>
          <w:rFonts w:ascii="Arial" w:hAnsi="Arial" w:cs="Arial"/>
          <w:sz w:val="22"/>
          <w:szCs w:val="22"/>
        </w:rPr>
        <w:t>restaurant</w:t>
      </w:r>
      <w:proofErr w:type="spellEnd"/>
      <w:r w:rsidR="0047055F" w:rsidRPr="0047055F">
        <w:rPr>
          <w:rFonts w:ascii="Arial" w:hAnsi="Arial" w:cs="Arial"/>
          <w:sz w:val="22"/>
          <w:szCs w:val="22"/>
        </w:rPr>
        <w:t>).</w:t>
      </w:r>
    </w:p>
    <w:p w:rsidR="005356B2" w:rsidRDefault="0047055F" w:rsidP="0047055F">
      <w:pPr>
        <w:pStyle w:val="art-testo"/>
        <w:spacing w:line="360" w:lineRule="auto"/>
        <w:rPr>
          <w:rFonts w:ascii="Arial" w:hAnsi="Arial" w:cs="Arial"/>
          <w:sz w:val="22"/>
          <w:szCs w:val="22"/>
        </w:rPr>
      </w:pPr>
      <w:r w:rsidRPr="0047055F">
        <w:rPr>
          <w:rFonts w:ascii="Arial" w:hAnsi="Arial" w:cs="Arial"/>
          <w:sz w:val="22"/>
          <w:szCs w:val="22"/>
        </w:rPr>
        <w:t>Il valore facciale del buono pasto è fissato in € 7,00 (euro sette/00) ed è comprensivo dell'imposta sul valore aggiunto prevista per le somministrazioni al pubblico di alimenti e bevande.</w:t>
      </w:r>
    </w:p>
    <w:p w:rsidR="005356B2" w:rsidRDefault="005356B2" w:rsidP="005356B2">
      <w:pPr>
        <w:pStyle w:val="art-testo"/>
        <w:spacing w:before="120" w:after="120" w:line="360" w:lineRule="auto"/>
        <w:rPr>
          <w:rFonts w:ascii="Arial" w:hAnsi="Arial" w:cs="Arial"/>
          <w:b/>
          <w:snapToGrid/>
          <w:sz w:val="22"/>
          <w:szCs w:val="22"/>
        </w:rPr>
      </w:pPr>
      <w:r>
        <w:rPr>
          <w:rFonts w:ascii="Arial" w:hAnsi="Arial" w:cs="Arial"/>
          <w:b/>
          <w:snapToGrid/>
          <w:sz w:val="22"/>
          <w:szCs w:val="22"/>
        </w:rPr>
        <w:t>14</w:t>
      </w:r>
      <w:r w:rsidRPr="0031293C">
        <w:rPr>
          <w:rFonts w:ascii="Arial" w:hAnsi="Arial" w:cs="Arial"/>
          <w:b/>
          <w:snapToGrid/>
          <w:sz w:val="22"/>
          <w:szCs w:val="22"/>
        </w:rPr>
        <w:t>° DOMANDA</w:t>
      </w:r>
    </w:p>
    <w:p w:rsidR="005356B2" w:rsidRDefault="003939CC" w:rsidP="0047055F">
      <w:pPr>
        <w:pStyle w:val="art-testo"/>
        <w:spacing w:line="360" w:lineRule="auto"/>
        <w:rPr>
          <w:rFonts w:ascii="Arial" w:hAnsi="Arial" w:cs="Arial"/>
          <w:sz w:val="22"/>
          <w:szCs w:val="22"/>
        </w:rPr>
      </w:pPr>
      <w:r w:rsidRPr="003939CC">
        <w:rPr>
          <w:rFonts w:ascii="Arial" w:hAnsi="Arial" w:cs="Arial"/>
          <w:sz w:val="22"/>
          <w:szCs w:val="22"/>
        </w:rPr>
        <w:t xml:space="preserve">In relazione e al fine di soddisfare quanto indicato al punto B) del disciplinare di gara, richiediamo copia del layout completi delle attrezzature di Vs. proprietà dei locali cucina, delle sale di ristorazione, e del bar sia in formato pdf che in </w:t>
      </w:r>
      <w:proofErr w:type="gramStart"/>
      <w:r w:rsidRPr="003939CC">
        <w:rPr>
          <w:rFonts w:ascii="Arial" w:hAnsi="Arial" w:cs="Arial"/>
          <w:sz w:val="22"/>
          <w:szCs w:val="22"/>
        </w:rPr>
        <w:t>estensione .</w:t>
      </w:r>
      <w:proofErr w:type="spellStart"/>
      <w:r w:rsidRPr="003939CC">
        <w:rPr>
          <w:rFonts w:ascii="Arial" w:hAnsi="Arial" w:cs="Arial"/>
          <w:sz w:val="22"/>
          <w:szCs w:val="22"/>
        </w:rPr>
        <w:t>dwg</w:t>
      </w:r>
      <w:proofErr w:type="spellEnd"/>
      <w:proofErr w:type="gramEnd"/>
      <w:r w:rsidRPr="003939CC">
        <w:rPr>
          <w:rFonts w:ascii="Arial" w:hAnsi="Arial" w:cs="Arial"/>
          <w:sz w:val="22"/>
          <w:szCs w:val="22"/>
        </w:rPr>
        <w:t>;</w:t>
      </w:r>
    </w:p>
    <w:p w:rsidR="005356B2" w:rsidRPr="0047055F" w:rsidRDefault="005356B2" w:rsidP="005356B2">
      <w:pPr>
        <w:pStyle w:val="art-testo"/>
        <w:spacing w:before="120" w:after="120" w:line="360" w:lineRule="auto"/>
        <w:rPr>
          <w:rFonts w:ascii="Arial" w:hAnsi="Arial" w:cs="Arial"/>
          <w:b/>
          <w:snapToGrid/>
          <w:sz w:val="22"/>
          <w:szCs w:val="22"/>
        </w:rPr>
      </w:pPr>
      <w:r w:rsidRPr="0047055F">
        <w:rPr>
          <w:rFonts w:ascii="Arial" w:hAnsi="Arial" w:cs="Arial"/>
          <w:b/>
          <w:snapToGrid/>
          <w:sz w:val="22"/>
          <w:szCs w:val="22"/>
        </w:rPr>
        <w:t>RISPOSTA</w:t>
      </w:r>
    </w:p>
    <w:p w:rsidR="003939CC" w:rsidRDefault="003939CC" w:rsidP="0047055F">
      <w:pPr>
        <w:pStyle w:val="art-testo"/>
        <w:spacing w:line="360" w:lineRule="auto"/>
        <w:rPr>
          <w:rFonts w:ascii="Arial" w:hAnsi="Arial" w:cs="Arial"/>
          <w:sz w:val="22"/>
          <w:szCs w:val="22"/>
        </w:rPr>
      </w:pPr>
      <w:r>
        <w:rPr>
          <w:rFonts w:ascii="Arial" w:hAnsi="Arial" w:cs="Arial"/>
          <w:sz w:val="22"/>
          <w:szCs w:val="22"/>
        </w:rPr>
        <w:t xml:space="preserve">I documenti richiesti non sono disponibili. </w:t>
      </w:r>
      <w:r w:rsidR="00D83FE7">
        <w:rPr>
          <w:rFonts w:ascii="Arial" w:hAnsi="Arial" w:cs="Arial"/>
          <w:sz w:val="22"/>
          <w:szCs w:val="22"/>
        </w:rPr>
        <w:t>Si precisa che risultano di proprietà di Coni Servizi anc</w:t>
      </w:r>
      <w:r w:rsidR="0033347E">
        <w:rPr>
          <w:rFonts w:ascii="Arial" w:hAnsi="Arial" w:cs="Arial"/>
          <w:sz w:val="22"/>
          <w:szCs w:val="22"/>
        </w:rPr>
        <w:t>h</w:t>
      </w:r>
      <w:r w:rsidR="00D83FE7">
        <w:rPr>
          <w:rFonts w:ascii="Arial" w:hAnsi="Arial" w:cs="Arial"/>
          <w:sz w:val="22"/>
          <w:szCs w:val="22"/>
        </w:rPr>
        <w:t xml:space="preserve">e i Tavoli e le </w:t>
      </w:r>
      <w:r w:rsidR="00773E14">
        <w:rPr>
          <w:rFonts w:ascii="Arial" w:hAnsi="Arial" w:cs="Arial"/>
          <w:sz w:val="22"/>
          <w:szCs w:val="22"/>
        </w:rPr>
        <w:t>S</w:t>
      </w:r>
      <w:r w:rsidR="00D83FE7">
        <w:rPr>
          <w:rFonts w:ascii="Arial" w:hAnsi="Arial" w:cs="Arial"/>
          <w:sz w:val="22"/>
          <w:szCs w:val="22"/>
        </w:rPr>
        <w:t xml:space="preserve">edie della sala </w:t>
      </w:r>
      <w:r w:rsidR="00773E14">
        <w:rPr>
          <w:rFonts w:ascii="Arial" w:hAnsi="Arial" w:cs="Arial"/>
          <w:sz w:val="22"/>
          <w:szCs w:val="22"/>
        </w:rPr>
        <w:t>mensa nonché Sedie della sala Ristorante.</w:t>
      </w:r>
    </w:p>
    <w:p w:rsidR="003939CC" w:rsidRDefault="003939CC" w:rsidP="003939CC">
      <w:pPr>
        <w:pStyle w:val="art-testo"/>
        <w:spacing w:before="120" w:after="120" w:line="360" w:lineRule="auto"/>
        <w:rPr>
          <w:rFonts w:ascii="Arial" w:hAnsi="Arial" w:cs="Arial"/>
          <w:b/>
          <w:snapToGrid/>
          <w:sz w:val="22"/>
          <w:szCs w:val="22"/>
        </w:rPr>
      </w:pPr>
      <w:r>
        <w:rPr>
          <w:rFonts w:ascii="Arial" w:hAnsi="Arial" w:cs="Arial"/>
          <w:b/>
          <w:snapToGrid/>
          <w:sz w:val="22"/>
          <w:szCs w:val="22"/>
        </w:rPr>
        <w:t>15</w:t>
      </w:r>
      <w:r w:rsidRPr="0031293C">
        <w:rPr>
          <w:rFonts w:ascii="Arial" w:hAnsi="Arial" w:cs="Arial"/>
          <w:b/>
          <w:snapToGrid/>
          <w:sz w:val="22"/>
          <w:szCs w:val="22"/>
        </w:rPr>
        <w:t>° DOMANDA</w:t>
      </w:r>
    </w:p>
    <w:p w:rsidR="003939CC" w:rsidRPr="003939CC" w:rsidRDefault="003939CC" w:rsidP="003939CC">
      <w:pPr>
        <w:pStyle w:val="art-testo"/>
        <w:spacing w:line="360" w:lineRule="auto"/>
        <w:rPr>
          <w:rFonts w:ascii="Arial" w:hAnsi="Arial" w:cs="Arial"/>
          <w:sz w:val="22"/>
          <w:szCs w:val="22"/>
        </w:rPr>
      </w:pPr>
      <w:r w:rsidRPr="003939CC">
        <w:rPr>
          <w:rFonts w:ascii="Arial" w:hAnsi="Arial" w:cs="Arial"/>
          <w:sz w:val="22"/>
          <w:szCs w:val="22"/>
        </w:rPr>
        <w:lastRenderedPageBreak/>
        <w:t>In merito a quanto espresso al punto 5 del Capitolato chiediamo in particolare se:</w:t>
      </w:r>
    </w:p>
    <w:p w:rsidR="003939CC" w:rsidRPr="003939CC" w:rsidRDefault="003939CC" w:rsidP="003939CC">
      <w:pPr>
        <w:pStyle w:val="art-testo"/>
        <w:numPr>
          <w:ilvl w:val="0"/>
          <w:numId w:val="23"/>
        </w:numPr>
        <w:spacing w:line="360" w:lineRule="auto"/>
        <w:rPr>
          <w:rFonts w:ascii="Arial" w:hAnsi="Arial" w:cs="Arial"/>
          <w:sz w:val="22"/>
          <w:szCs w:val="22"/>
        </w:rPr>
      </w:pPr>
      <w:proofErr w:type="gramStart"/>
      <w:r w:rsidRPr="003939CC">
        <w:rPr>
          <w:rFonts w:ascii="Arial" w:hAnsi="Arial" w:cs="Arial"/>
          <w:sz w:val="22"/>
          <w:szCs w:val="22"/>
        </w:rPr>
        <w:t>i</w:t>
      </w:r>
      <w:proofErr w:type="gramEnd"/>
      <w:r w:rsidRPr="003939CC">
        <w:rPr>
          <w:rFonts w:ascii="Arial" w:hAnsi="Arial" w:cs="Arial"/>
          <w:sz w:val="22"/>
          <w:szCs w:val="22"/>
        </w:rPr>
        <w:t xml:space="preserve"> canoni previsti per le spese inerenti i consumi di acqua luce, gas stimati in una somma forfettaria di € 20.000,00;</w:t>
      </w:r>
    </w:p>
    <w:p w:rsidR="003939CC" w:rsidRPr="003939CC" w:rsidRDefault="003939CC" w:rsidP="003939CC">
      <w:pPr>
        <w:pStyle w:val="art-testo"/>
        <w:numPr>
          <w:ilvl w:val="0"/>
          <w:numId w:val="23"/>
        </w:numPr>
        <w:spacing w:line="360" w:lineRule="auto"/>
        <w:rPr>
          <w:rFonts w:ascii="Arial" w:hAnsi="Arial" w:cs="Arial"/>
          <w:sz w:val="22"/>
          <w:szCs w:val="22"/>
        </w:rPr>
      </w:pPr>
      <w:proofErr w:type="gramStart"/>
      <w:r w:rsidRPr="003939CC">
        <w:rPr>
          <w:rFonts w:ascii="Arial" w:hAnsi="Arial" w:cs="Arial"/>
          <w:sz w:val="22"/>
          <w:szCs w:val="22"/>
        </w:rPr>
        <w:t>e</w:t>
      </w:r>
      <w:proofErr w:type="gramEnd"/>
      <w:r w:rsidRPr="003939CC">
        <w:rPr>
          <w:rFonts w:ascii="Arial" w:hAnsi="Arial" w:cs="Arial"/>
          <w:sz w:val="22"/>
          <w:szCs w:val="22"/>
        </w:rPr>
        <w:t xml:space="preserve"> i canoni di locazione pari ad € 12.000, 00 annui</w:t>
      </w:r>
    </w:p>
    <w:p w:rsidR="003939CC" w:rsidRPr="003939CC" w:rsidRDefault="003939CC" w:rsidP="003939CC">
      <w:pPr>
        <w:pStyle w:val="art-testo"/>
        <w:spacing w:line="360" w:lineRule="auto"/>
        <w:rPr>
          <w:rFonts w:ascii="Arial" w:hAnsi="Arial" w:cs="Arial"/>
          <w:sz w:val="22"/>
          <w:szCs w:val="22"/>
        </w:rPr>
      </w:pPr>
      <w:r w:rsidRPr="003939CC">
        <w:rPr>
          <w:rFonts w:ascii="Arial" w:hAnsi="Arial" w:cs="Arial"/>
          <w:sz w:val="22"/>
          <w:szCs w:val="22"/>
        </w:rPr>
        <w:t>Sono da intendersi comprensivi di I.V.A. o al netto dell’I.V.A.</w:t>
      </w:r>
    </w:p>
    <w:p w:rsidR="0047055F" w:rsidRDefault="003939CC" w:rsidP="0047055F">
      <w:pPr>
        <w:pStyle w:val="art-testo"/>
        <w:spacing w:line="360" w:lineRule="auto"/>
        <w:rPr>
          <w:rFonts w:ascii="Arial" w:hAnsi="Arial" w:cs="Arial"/>
          <w:sz w:val="22"/>
          <w:szCs w:val="22"/>
        </w:rPr>
      </w:pPr>
      <w:r w:rsidRPr="0033347E">
        <w:rPr>
          <w:rFonts w:ascii="Arial" w:hAnsi="Arial" w:cs="Arial"/>
          <w:b/>
          <w:sz w:val="22"/>
          <w:szCs w:val="22"/>
        </w:rPr>
        <w:t>RISPOSTA</w:t>
      </w:r>
      <w:r w:rsidR="0047055F" w:rsidRPr="0033347E">
        <w:rPr>
          <w:rFonts w:ascii="Arial" w:hAnsi="Arial" w:cs="Arial"/>
          <w:b/>
          <w:sz w:val="22"/>
          <w:szCs w:val="22"/>
        </w:rPr>
        <w:br/>
      </w:r>
      <w:r w:rsidRPr="0033347E">
        <w:rPr>
          <w:rFonts w:ascii="Arial" w:hAnsi="Arial" w:cs="Arial"/>
          <w:sz w:val="22"/>
          <w:szCs w:val="22"/>
        </w:rPr>
        <w:t>Si conferma che in riferimento ai consumi di luce, gas, acqua e telefono la somma è IVA inclusa, mentre, in relazione alla somma forfettaria di locazione, la stessa è da intendersi IVA esente.</w:t>
      </w:r>
    </w:p>
    <w:p w:rsidR="003939CC" w:rsidRDefault="003939CC" w:rsidP="0047055F">
      <w:pPr>
        <w:pStyle w:val="art-testo"/>
        <w:spacing w:line="360" w:lineRule="auto"/>
        <w:rPr>
          <w:rFonts w:ascii="Arial" w:hAnsi="Arial" w:cs="Arial"/>
          <w:sz w:val="22"/>
          <w:szCs w:val="22"/>
        </w:rPr>
      </w:pPr>
      <w:r>
        <w:rPr>
          <w:rFonts w:ascii="Arial" w:hAnsi="Arial" w:cs="Arial"/>
          <w:sz w:val="22"/>
          <w:szCs w:val="22"/>
        </w:rPr>
        <w:t xml:space="preserve">Con riferimento al canone relativo </w:t>
      </w:r>
      <w:r w:rsidRPr="003939CC">
        <w:rPr>
          <w:rFonts w:ascii="Arial" w:hAnsi="Arial" w:cs="Arial"/>
          <w:sz w:val="22"/>
          <w:szCs w:val="22"/>
        </w:rPr>
        <w:t>ai consumi di luce, gas, acqua e telefono</w:t>
      </w:r>
      <w:r>
        <w:rPr>
          <w:rFonts w:ascii="Arial" w:hAnsi="Arial" w:cs="Arial"/>
          <w:sz w:val="22"/>
          <w:szCs w:val="22"/>
        </w:rPr>
        <w:t xml:space="preserve"> si invitano i concorrenti a prestare particolare attenzione alla risposta al quesito numero 12.</w:t>
      </w:r>
    </w:p>
    <w:p w:rsidR="003939CC" w:rsidRDefault="003939CC" w:rsidP="003939CC">
      <w:pPr>
        <w:pStyle w:val="art-testo"/>
        <w:spacing w:before="120" w:after="120" w:line="360" w:lineRule="auto"/>
        <w:rPr>
          <w:rFonts w:ascii="Arial" w:hAnsi="Arial" w:cs="Arial"/>
          <w:b/>
          <w:snapToGrid/>
          <w:sz w:val="22"/>
          <w:szCs w:val="22"/>
        </w:rPr>
      </w:pPr>
      <w:r>
        <w:rPr>
          <w:rFonts w:ascii="Arial" w:hAnsi="Arial" w:cs="Arial"/>
          <w:b/>
          <w:snapToGrid/>
          <w:sz w:val="22"/>
          <w:szCs w:val="22"/>
        </w:rPr>
        <w:t>16</w:t>
      </w:r>
      <w:r w:rsidRPr="0031293C">
        <w:rPr>
          <w:rFonts w:ascii="Arial" w:hAnsi="Arial" w:cs="Arial"/>
          <w:b/>
          <w:snapToGrid/>
          <w:sz w:val="22"/>
          <w:szCs w:val="22"/>
        </w:rPr>
        <w:t>° DOMANDA</w:t>
      </w:r>
    </w:p>
    <w:p w:rsidR="003939CC" w:rsidRDefault="0023729E" w:rsidP="0023729E">
      <w:pPr>
        <w:pStyle w:val="art-testo"/>
        <w:spacing w:line="360" w:lineRule="auto"/>
        <w:rPr>
          <w:rFonts w:ascii="Arial" w:hAnsi="Arial" w:cs="Arial"/>
          <w:sz w:val="22"/>
          <w:szCs w:val="22"/>
        </w:rPr>
      </w:pPr>
      <w:r w:rsidRPr="0023729E">
        <w:rPr>
          <w:rFonts w:ascii="Arial" w:hAnsi="Arial" w:cs="Arial"/>
          <w:sz w:val="22"/>
          <w:szCs w:val="22"/>
        </w:rPr>
        <w:t>Si richiede di confermare se nel totale ore settimanale dell’elenco del personale allegato al capitolato vi è un errore al quinto rigo della tabella e di conseguenza le or</w:t>
      </w:r>
      <w:r>
        <w:rPr>
          <w:rFonts w:ascii="Arial" w:hAnsi="Arial" w:cs="Arial"/>
          <w:sz w:val="22"/>
          <w:szCs w:val="22"/>
        </w:rPr>
        <w:t>e settimanali sono pari a 682 h</w:t>
      </w:r>
    </w:p>
    <w:p w:rsidR="0023729E" w:rsidRDefault="0023729E" w:rsidP="00D82A6F">
      <w:pPr>
        <w:widowControl w:val="0"/>
        <w:tabs>
          <w:tab w:val="left" w:pos="284"/>
        </w:tabs>
        <w:spacing w:before="120"/>
        <w:rPr>
          <w:rFonts w:ascii="Arial" w:hAnsi="Arial" w:cs="Arial"/>
          <w:sz w:val="22"/>
          <w:szCs w:val="22"/>
        </w:rPr>
      </w:pPr>
      <w:r w:rsidRPr="0023729E">
        <w:rPr>
          <w:rFonts w:ascii="Arial" w:hAnsi="Arial" w:cs="Arial"/>
          <w:b/>
          <w:sz w:val="22"/>
          <w:szCs w:val="22"/>
        </w:rPr>
        <w:t>RISPOSTA</w:t>
      </w:r>
      <w:r w:rsidRPr="0023729E">
        <w:rPr>
          <w:rFonts w:ascii="Arial" w:hAnsi="Arial" w:cs="Arial"/>
          <w:b/>
          <w:sz w:val="22"/>
          <w:szCs w:val="22"/>
        </w:rPr>
        <w:br/>
      </w:r>
    </w:p>
    <w:p w:rsidR="0023729E" w:rsidRDefault="0023729E" w:rsidP="0023729E">
      <w:pPr>
        <w:pStyle w:val="art-testo"/>
        <w:spacing w:line="360" w:lineRule="auto"/>
        <w:rPr>
          <w:rFonts w:ascii="Arial" w:hAnsi="Arial" w:cs="Arial"/>
          <w:sz w:val="22"/>
          <w:szCs w:val="22"/>
        </w:rPr>
      </w:pPr>
      <w:r>
        <w:rPr>
          <w:rFonts w:ascii="Arial" w:hAnsi="Arial" w:cs="Arial"/>
          <w:sz w:val="22"/>
          <w:szCs w:val="22"/>
        </w:rPr>
        <w:t>Il Monte ore settimanale del dipendente indicato al quinto rigo della tabella di cui all’Allegato 8 al Capi</w:t>
      </w:r>
      <w:r w:rsidR="00EF6BD8">
        <w:rPr>
          <w:rFonts w:ascii="Arial" w:hAnsi="Arial" w:cs="Arial"/>
          <w:sz w:val="22"/>
          <w:szCs w:val="22"/>
        </w:rPr>
        <w:t>tolato tecnico è pari a 24 ore pertanto</w:t>
      </w:r>
      <w:r w:rsidR="00E653F8">
        <w:rPr>
          <w:rFonts w:ascii="Arial" w:hAnsi="Arial" w:cs="Arial"/>
          <w:sz w:val="22"/>
          <w:szCs w:val="22"/>
        </w:rPr>
        <w:t>, per l’appalto in corso,</w:t>
      </w:r>
      <w:r w:rsidR="00EF6BD8">
        <w:rPr>
          <w:rFonts w:ascii="Arial" w:hAnsi="Arial" w:cs="Arial"/>
          <w:sz w:val="22"/>
          <w:szCs w:val="22"/>
        </w:rPr>
        <w:t xml:space="preserve"> il monte ore settimanale totale è pari a </w:t>
      </w:r>
      <w:r w:rsidR="00E653F8">
        <w:rPr>
          <w:rFonts w:ascii="Arial" w:hAnsi="Arial" w:cs="Arial"/>
          <w:sz w:val="22"/>
          <w:szCs w:val="22"/>
        </w:rPr>
        <w:t>682 h.</w:t>
      </w:r>
    </w:p>
    <w:p w:rsidR="00162F28" w:rsidRDefault="00162F28" w:rsidP="00162F28">
      <w:pPr>
        <w:pStyle w:val="art-testo"/>
        <w:spacing w:before="120" w:after="120" w:line="360" w:lineRule="auto"/>
        <w:rPr>
          <w:rFonts w:ascii="Arial" w:hAnsi="Arial" w:cs="Arial"/>
          <w:b/>
          <w:snapToGrid/>
          <w:sz w:val="22"/>
          <w:szCs w:val="22"/>
        </w:rPr>
      </w:pPr>
      <w:r>
        <w:rPr>
          <w:rFonts w:ascii="Arial" w:hAnsi="Arial" w:cs="Arial"/>
          <w:b/>
          <w:snapToGrid/>
          <w:sz w:val="22"/>
          <w:szCs w:val="22"/>
        </w:rPr>
        <w:t>17</w:t>
      </w:r>
      <w:r w:rsidRPr="0031293C">
        <w:rPr>
          <w:rFonts w:ascii="Arial" w:hAnsi="Arial" w:cs="Arial"/>
          <w:b/>
          <w:snapToGrid/>
          <w:sz w:val="22"/>
          <w:szCs w:val="22"/>
        </w:rPr>
        <w:t>° DOMANDA</w:t>
      </w:r>
    </w:p>
    <w:p w:rsidR="00162F28" w:rsidRDefault="00162F28" w:rsidP="00162F28">
      <w:pPr>
        <w:pStyle w:val="art-testo"/>
        <w:spacing w:line="360" w:lineRule="auto"/>
        <w:rPr>
          <w:rFonts w:ascii="Arial" w:hAnsi="Arial" w:cs="Arial"/>
          <w:sz w:val="22"/>
          <w:szCs w:val="22"/>
        </w:rPr>
      </w:pPr>
      <w:r>
        <w:rPr>
          <w:rFonts w:ascii="Arial" w:hAnsi="Arial" w:cs="Arial"/>
          <w:sz w:val="22"/>
          <w:szCs w:val="22"/>
        </w:rPr>
        <w:t>S</w:t>
      </w:r>
      <w:r w:rsidRPr="00162F28">
        <w:rPr>
          <w:rFonts w:ascii="Arial" w:hAnsi="Arial" w:cs="Arial"/>
          <w:sz w:val="22"/>
          <w:szCs w:val="22"/>
        </w:rPr>
        <w:t>i chiede se, per “servizio analogo”, debba intendersi un servizio di ristorazione e</w:t>
      </w:r>
      <w:r>
        <w:rPr>
          <w:rFonts w:ascii="Arial" w:hAnsi="Arial" w:cs="Arial"/>
          <w:sz w:val="22"/>
          <w:szCs w:val="22"/>
        </w:rPr>
        <w:t xml:space="preserve"> </w:t>
      </w:r>
      <w:r w:rsidRPr="00162F28">
        <w:rPr>
          <w:rFonts w:ascii="Arial" w:hAnsi="Arial" w:cs="Arial"/>
          <w:sz w:val="22"/>
          <w:szCs w:val="22"/>
        </w:rPr>
        <w:t>uno di bar o se sia sufficiente la sola attestazione relativa al servizio ristorazione</w:t>
      </w:r>
      <w:r>
        <w:rPr>
          <w:rFonts w:ascii="Arial" w:hAnsi="Arial" w:cs="Arial"/>
          <w:sz w:val="22"/>
          <w:szCs w:val="22"/>
        </w:rPr>
        <w:t>.</w:t>
      </w:r>
    </w:p>
    <w:p w:rsidR="00162F28" w:rsidRDefault="00162F28" w:rsidP="00162F28">
      <w:pPr>
        <w:pStyle w:val="art-testo"/>
        <w:spacing w:line="360" w:lineRule="auto"/>
        <w:rPr>
          <w:rFonts w:ascii="Arial" w:hAnsi="Arial" w:cs="Arial"/>
          <w:sz w:val="22"/>
          <w:szCs w:val="22"/>
        </w:rPr>
      </w:pPr>
      <w:r w:rsidRPr="0023729E">
        <w:rPr>
          <w:rFonts w:ascii="Arial" w:hAnsi="Arial" w:cs="Arial"/>
          <w:b/>
          <w:sz w:val="22"/>
          <w:szCs w:val="22"/>
        </w:rPr>
        <w:t>RISPOSTA</w:t>
      </w:r>
      <w:r w:rsidRPr="0023729E">
        <w:rPr>
          <w:rFonts w:ascii="Arial" w:hAnsi="Arial" w:cs="Arial"/>
          <w:b/>
          <w:sz w:val="22"/>
          <w:szCs w:val="22"/>
        </w:rPr>
        <w:br/>
      </w:r>
      <w:r w:rsidR="00535766">
        <w:rPr>
          <w:rFonts w:ascii="Arial" w:hAnsi="Arial" w:cs="Arial"/>
          <w:sz w:val="22"/>
          <w:szCs w:val="22"/>
        </w:rPr>
        <w:t>Deve intendersi</w:t>
      </w:r>
      <w:r w:rsidRPr="00162F28">
        <w:rPr>
          <w:rFonts w:ascii="Arial" w:hAnsi="Arial" w:cs="Arial"/>
          <w:sz w:val="22"/>
          <w:szCs w:val="22"/>
        </w:rPr>
        <w:t xml:space="preserve"> servizio</w:t>
      </w:r>
      <w:r w:rsidR="00535766">
        <w:rPr>
          <w:rFonts w:ascii="Arial" w:hAnsi="Arial" w:cs="Arial"/>
          <w:sz w:val="22"/>
          <w:szCs w:val="22"/>
        </w:rPr>
        <w:t xml:space="preserve"> di</w:t>
      </w:r>
      <w:r w:rsidRPr="00162F28">
        <w:rPr>
          <w:rFonts w:ascii="Arial" w:hAnsi="Arial" w:cs="Arial"/>
          <w:sz w:val="22"/>
          <w:szCs w:val="22"/>
        </w:rPr>
        <w:t xml:space="preserve"> ristorazione</w:t>
      </w:r>
      <w:r>
        <w:rPr>
          <w:rFonts w:ascii="Arial" w:hAnsi="Arial" w:cs="Arial"/>
          <w:sz w:val="22"/>
          <w:szCs w:val="22"/>
        </w:rPr>
        <w:t>.</w:t>
      </w:r>
    </w:p>
    <w:p w:rsidR="00162F28" w:rsidRDefault="00162F28" w:rsidP="00162F28">
      <w:pPr>
        <w:pStyle w:val="art-testo"/>
        <w:spacing w:before="120" w:after="120" w:line="360" w:lineRule="auto"/>
        <w:rPr>
          <w:rFonts w:ascii="Arial" w:hAnsi="Arial" w:cs="Arial"/>
          <w:b/>
          <w:snapToGrid/>
          <w:sz w:val="22"/>
          <w:szCs w:val="22"/>
        </w:rPr>
      </w:pPr>
      <w:r>
        <w:rPr>
          <w:rFonts w:ascii="Arial" w:hAnsi="Arial" w:cs="Arial"/>
          <w:b/>
          <w:snapToGrid/>
          <w:sz w:val="22"/>
          <w:szCs w:val="22"/>
        </w:rPr>
        <w:t>18</w:t>
      </w:r>
      <w:r w:rsidRPr="0031293C">
        <w:rPr>
          <w:rFonts w:ascii="Arial" w:hAnsi="Arial" w:cs="Arial"/>
          <w:b/>
          <w:snapToGrid/>
          <w:sz w:val="22"/>
          <w:szCs w:val="22"/>
        </w:rPr>
        <w:t>° DOMANDA</w:t>
      </w:r>
    </w:p>
    <w:p w:rsidR="00162F28" w:rsidRDefault="00162F28" w:rsidP="00162F28">
      <w:pPr>
        <w:pStyle w:val="art-testo"/>
        <w:spacing w:line="360" w:lineRule="auto"/>
        <w:rPr>
          <w:rFonts w:ascii="Arial" w:hAnsi="Arial" w:cs="Arial"/>
          <w:sz w:val="22"/>
          <w:szCs w:val="22"/>
        </w:rPr>
      </w:pPr>
      <w:r>
        <w:rPr>
          <w:rFonts w:ascii="Arial" w:hAnsi="Arial" w:cs="Arial"/>
          <w:sz w:val="22"/>
          <w:szCs w:val="22"/>
        </w:rPr>
        <w:t>S</w:t>
      </w:r>
      <w:r w:rsidRPr="00162F28">
        <w:rPr>
          <w:rFonts w:ascii="Arial" w:hAnsi="Arial" w:cs="Arial"/>
          <w:sz w:val="22"/>
          <w:szCs w:val="22"/>
        </w:rPr>
        <w:t>i chiede di specificare se il n. medio di fruitori sia da intendersi quale cifra</w:t>
      </w:r>
      <w:r>
        <w:rPr>
          <w:rFonts w:ascii="Arial" w:hAnsi="Arial" w:cs="Arial"/>
          <w:sz w:val="22"/>
          <w:szCs w:val="22"/>
        </w:rPr>
        <w:t xml:space="preserve"> </w:t>
      </w:r>
      <w:r w:rsidRPr="00162F28">
        <w:rPr>
          <w:rFonts w:ascii="Arial" w:hAnsi="Arial" w:cs="Arial"/>
          <w:sz w:val="22"/>
          <w:szCs w:val="22"/>
        </w:rPr>
        <w:t>complessiva del servizio mensa e bar o se riferita ad ogni singolo servizio.</w:t>
      </w:r>
    </w:p>
    <w:p w:rsidR="0047268B" w:rsidRDefault="004221AC" w:rsidP="0047268B">
      <w:pPr>
        <w:pStyle w:val="art-testo"/>
        <w:spacing w:line="360" w:lineRule="auto"/>
        <w:rPr>
          <w:rFonts w:ascii="Arial" w:hAnsi="Arial" w:cs="Arial"/>
          <w:sz w:val="22"/>
          <w:szCs w:val="22"/>
        </w:rPr>
      </w:pPr>
      <w:r w:rsidRPr="0023729E">
        <w:rPr>
          <w:rFonts w:ascii="Arial" w:hAnsi="Arial" w:cs="Arial"/>
          <w:b/>
          <w:sz w:val="22"/>
          <w:szCs w:val="22"/>
        </w:rPr>
        <w:t>RISPOSTA</w:t>
      </w:r>
      <w:r w:rsidRPr="0023729E">
        <w:rPr>
          <w:rFonts w:ascii="Arial" w:hAnsi="Arial" w:cs="Arial"/>
          <w:b/>
          <w:sz w:val="22"/>
          <w:szCs w:val="22"/>
        </w:rPr>
        <w:br/>
      </w:r>
      <w:r w:rsidR="0047268B">
        <w:rPr>
          <w:rFonts w:ascii="Arial" w:hAnsi="Arial" w:cs="Arial"/>
          <w:sz w:val="22"/>
          <w:szCs w:val="22"/>
        </w:rPr>
        <w:t>Con riferimento al requisito di cui al paragrafo 8 lettera C del Disciplinare di gara il</w:t>
      </w:r>
      <w:r w:rsidR="0047268B" w:rsidRPr="00162F28">
        <w:rPr>
          <w:rFonts w:ascii="Arial" w:hAnsi="Arial" w:cs="Arial"/>
          <w:sz w:val="22"/>
          <w:szCs w:val="22"/>
        </w:rPr>
        <w:t xml:space="preserve"> n. medio di fruitori </w:t>
      </w:r>
      <w:r w:rsidR="0047268B">
        <w:rPr>
          <w:rFonts w:ascii="Arial" w:hAnsi="Arial" w:cs="Arial"/>
          <w:sz w:val="22"/>
          <w:szCs w:val="22"/>
        </w:rPr>
        <w:t>deve essere riferito al servizio di ristorazione</w:t>
      </w:r>
      <w:r w:rsidR="00535766">
        <w:rPr>
          <w:rFonts w:ascii="Arial" w:hAnsi="Arial" w:cs="Arial"/>
          <w:sz w:val="22"/>
          <w:szCs w:val="22"/>
        </w:rPr>
        <w:t>.</w:t>
      </w:r>
    </w:p>
    <w:p w:rsidR="00773E14" w:rsidRDefault="00773E14" w:rsidP="00773E14">
      <w:pPr>
        <w:pStyle w:val="art-testo"/>
        <w:tabs>
          <w:tab w:val="left" w:pos="2708"/>
        </w:tabs>
        <w:spacing w:before="120" w:after="120" w:line="360" w:lineRule="auto"/>
        <w:rPr>
          <w:rFonts w:ascii="Arial" w:hAnsi="Arial" w:cs="Arial"/>
          <w:b/>
          <w:snapToGrid/>
          <w:sz w:val="22"/>
          <w:szCs w:val="22"/>
        </w:rPr>
      </w:pPr>
      <w:r>
        <w:rPr>
          <w:rFonts w:ascii="Arial" w:hAnsi="Arial" w:cs="Arial"/>
          <w:b/>
          <w:snapToGrid/>
          <w:sz w:val="22"/>
          <w:szCs w:val="22"/>
        </w:rPr>
        <w:t>19</w:t>
      </w:r>
      <w:r w:rsidRPr="0031293C">
        <w:rPr>
          <w:rFonts w:ascii="Arial" w:hAnsi="Arial" w:cs="Arial"/>
          <w:b/>
          <w:snapToGrid/>
          <w:sz w:val="22"/>
          <w:szCs w:val="22"/>
        </w:rPr>
        <w:t>° DOMANDA</w:t>
      </w:r>
      <w:r>
        <w:rPr>
          <w:rFonts w:ascii="Arial" w:hAnsi="Arial" w:cs="Arial"/>
          <w:b/>
          <w:snapToGrid/>
          <w:sz w:val="22"/>
          <w:szCs w:val="22"/>
        </w:rPr>
        <w:tab/>
      </w:r>
    </w:p>
    <w:p w:rsidR="00773E14" w:rsidRPr="00174BDC" w:rsidRDefault="00773E14" w:rsidP="00773E14">
      <w:pPr>
        <w:pStyle w:val="art-testo"/>
        <w:spacing w:line="360" w:lineRule="auto"/>
        <w:rPr>
          <w:rFonts w:ascii="Arial" w:hAnsi="Arial" w:cs="Arial"/>
          <w:sz w:val="22"/>
          <w:szCs w:val="22"/>
        </w:rPr>
      </w:pPr>
      <w:r w:rsidRPr="00174BDC">
        <w:rPr>
          <w:rFonts w:ascii="Arial" w:hAnsi="Arial" w:cs="Arial"/>
          <w:sz w:val="22"/>
          <w:szCs w:val="22"/>
        </w:rPr>
        <w:t xml:space="preserve">A pagina 14 del CSA si legge: </w:t>
      </w:r>
    </w:p>
    <w:p w:rsidR="00773E14" w:rsidRPr="00174BDC" w:rsidRDefault="00773E14" w:rsidP="00773E14">
      <w:pPr>
        <w:pStyle w:val="art-testo"/>
        <w:spacing w:line="360" w:lineRule="auto"/>
        <w:rPr>
          <w:rFonts w:ascii="Arial" w:hAnsi="Arial" w:cs="Arial"/>
          <w:sz w:val="22"/>
          <w:szCs w:val="22"/>
        </w:rPr>
      </w:pPr>
      <w:r w:rsidRPr="00174BDC">
        <w:rPr>
          <w:rFonts w:ascii="Arial" w:hAnsi="Arial" w:cs="Arial"/>
          <w:sz w:val="22"/>
          <w:szCs w:val="22"/>
        </w:rPr>
        <w:lastRenderedPageBreak/>
        <w:t xml:space="preserve">“L’OEA deve corrispondere a Coni Servizi, per tutti i servizi oggetto del presente capitolato (compreso i servizi aggiuntivi indicati all’articolo 18 e i servizi verso soggetti esterni il Centro), una percentuale del 20% degli incassi al netto dell’IVA. </w:t>
      </w:r>
    </w:p>
    <w:p w:rsidR="00773E14" w:rsidRPr="00174BDC" w:rsidRDefault="00773E14" w:rsidP="00773E14">
      <w:pPr>
        <w:pStyle w:val="art-testo"/>
        <w:spacing w:line="360" w:lineRule="auto"/>
        <w:rPr>
          <w:rFonts w:ascii="Arial" w:hAnsi="Arial" w:cs="Arial"/>
          <w:sz w:val="22"/>
          <w:szCs w:val="22"/>
        </w:rPr>
      </w:pPr>
      <w:r w:rsidRPr="00174BDC">
        <w:rPr>
          <w:rFonts w:ascii="Arial" w:hAnsi="Arial" w:cs="Arial"/>
          <w:sz w:val="22"/>
          <w:szCs w:val="22"/>
        </w:rPr>
        <w:t>Tale Royalty non verrà richiesta esclusivamente per gli incassi generati dall’applicazione del prezzo forfettario stabilito per il personale dipendente Coni Servizi e/o delle Federazioni al successivo articolo 18 (€ 8,00 per il pasto completo e € 6 per il Mezzo pasto).”</w:t>
      </w:r>
    </w:p>
    <w:p w:rsidR="00773E14" w:rsidRDefault="00773E14" w:rsidP="00773E14">
      <w:pPr>
        <w:pStyle w:val="art-testo"/>
        <w:spacing w:line="360" w:lineRule="auto"/>
        <w:rPr>
          <w:rFonts w:ascii="Arial" w:hAnsi="Arial" w:cs="Arial"/>
          <w:sz w:val="22"/>
          <w:szCs w:val="22"/>
        </w:rPr>
      </w:pPr>
      <w:r w:rsidRPr="00174BDC">
        <w:rPr>
          <w:rFonts w:ascii="Arial" w:hAnsi="Arial" w:cs="Arial"/>
          <w:sz w:val="22"/>
          <w:szCs w:val="22"/>
        </w:rPr>
        <w:t>In base all’allegato 9 del CSA ed anche a quanto rilevato in fase di sopralluogo si evince che la quota del 20% quale royalty da riconoscere a Coni Servizi debba intendersi solo per i servizi extra od in contanti, e non anche per i servizio di colazione, pranzo e cena hotel. Quale deve essere la giusta interpretazione? Inoltre non abbiamo contezza del numero né del fatturato dei pasti somministrati a dipendenti Coni servizi.</w:t>
      </w:r>
    </w:p>
    <w:p w:rsidR="00773E14" w:rsidRPr="00773E14" w:rsidRDefault="00773E14" w:rsidP="00773E14">
      <w:pPr>
        <w:pStyle w:val="art-testo"/>
        <w:spacing w:before="120" w:line="360" w:lineRule="auto"/>
        <w:rPr>
          <w:rFonts w:ascii="Arial" w:hAnsi="Arial" w:cs="Arial"/>
          <w:sz w:val="22"/>
          <w:szCs w:val="22"/>
        </w:rPr>
      </w:pPr>
      <w:r w:rsidRPr="0023729E">
        <w:rPr>
          <w:rFonts w:ascii="Arial" w:hAnsi="Arial" w:cs="Arial"/>
          <w:b/>
          <w:sz w:val="22"/>
          <w:szCs w:val="22"/>
        </w:rPr>
        <w:t>RISPOSTA</w:t>
      </w:r>
      <w:r w:rsidRPr="0023729E">
        <w:rPr>
          <w:rFonts w:ascii="Arial" w:hAnsi="Arial" w:cs="Arial"/>
          <w:b/>
          <w:sz w:val="22"/>
          <w:szCs w:val="22"/>
        </w:rPr>
        <w:br/>
      </w:r>
      <w:r>
        <w:rPr>
          <w:rFonts w:ascii="Arial" w:hAnsi="Arial" w:cs="Arial"/>
          <w:sz w:val="22"/>
          <w:szCs w:val="22"/>
        </w:rPr>
        <w:t>La Royalty del 20% n</w:t>
      </w:r>
      <w:r w:rsidRPr="00773E14">
        <w:rPr>
          <w:rFonts w:ascii="Arial" w:hAnsi="Arial" w:cs="Arial"/>
          <w:sz w:val="22"/>
          <w:szCs w:val="22"/>
        </w:rPr>
        <w:t xml:space="preserve">on si applica (generando così un fatturato netto per l’OEA) </w:t>
      </w:r>
    </w:p>
    <w:p w:rsidR="00773E14" w:rsidRPr="00773E14" w:rsidRDefault="00773E14" w:rsidP="00773E14">
      <w:pPr>
        <w:pStyle w:val="art-testo"/>
        <w:numPr>
          <w:ilvl w:val="0"/>
          <w:numId w:val="25"/>
        </w:numPr>
        <w:spacing w:before="120" w:line="360" w:lineRule="auto"/>
        <w:rPr>
          <w:rFonts w:ascii="Arial" w:hAnsi="Arial" w:cs="Arial"/>
          <w:sz w:val="22"/>
          <w:szCs w:val="22"/>
        </w:rPr>
      </w:pPr>
      <w:proofErr w:type="gramStart"/>
      <w:r w:rsidRPr="00773E14">
        <w:rPr>
          <w:rFonts w:ascii="Arial" w:hAnsi="Arial" w:cs="Arial"/>
          <w:sz w:val="22"/>
          <w:szCs w:val="22"/>
        </w:rPr>
        <w:t>per</w:t>
      </w:r>
      <w:proofErr w:type="gramEnd"/>
      <w:r w:rsidRPr="00773E14">
        <w:rPr>
          <w:rFonts w:ascii="Arial" w:hAnsi="Arial" w:cs="Arial"/>
          <w:sz w:val="22"/>
          <w:szCs w:val="22"/>
        </w:rPr>
        <w:t xml:space="preserve"> i servizi - fatturati da CONI Servizi agli ospiti dell’Hotel dello sport/</w:t>
      </w:r>
      <w:r>
        <w:rPr>
          <w:rFonts w:ascii="Arial" w:hAnsi="Arial" w:cs="Arial"/>
          <w:sz w:val="22"/>
          <w:szCs w:val="22"/>
        </w:rPr>
        <w:t>U</w:t>
      </w:r>
      <w:r w:rsidRPr="00773E14">
        <w:rPr>
          <w:rFonts w:ascii="Arial" w:hAnsi="Arial" w:cs="Arial"/>
          <w:sz w:val="22"/>
          <w:szCs w:val="22"/>
        </w:rPr>
        <w:t>tenti del Centro Sportivo Giulio Onesti - in relazione ai quali l’OEA fattura a CONI  Servizi stessa il valore corrispondente ai servizi erogati, il cui prezzo è oggetto di ribasso in sede di gara.</w:t>
      </w:r>
    </w:p>
    <w:p w:rsidR="00773E14" w:rsidRDefault="00773E14" w:rsidP="00773E14">
      <w:pPr>
        <w:pStyle w:val="art-testo"/>
        <w:numPr>
          <w:ilvl w:val="0"/>
          <w:numId w:val="25"/>
        </w:numPr>
        <w:spacing w:before="120" w:line="360" w:lineRule="auto"/>
        <w:rPr>
          <w:rFonts w:ascii="Arial" w:hAnsi="Arial" w:cs="Arial"/>
          <w:sz w:val="22"/>
          <w:szCs w:val="22"/>
        </w:rPr>
      </w:pPr>
      <w:proofErr w:type="gramStart"/>
      <w:r>
        <w:rPr>
          <w:rFonts w:ascii="Arial" w:hAnsi="Arial" w:cs="Arial"/>
          <w:sz w:val="22"/>
          <w:szCs w:val="22"/>
        </w:rPr>
        <w:t>p</w:t>
      </w:r>
      <w:r w:rsidRPr="00773E14">
        <w:rPr>
          <w:rFonts w:ascii="Arial" w:hAnsi="Arial" w:cs="Arial"/>
          <w:sz w:val="22"/>
          <w:szCs w:val="22"/>
        </w:rPr>
        <w:t>er</w:t>
      </w:r>
      <w:proofErr w:type="gramEnd"/>
      <w:r w:rsidRPr="00773E14">
        <w:rPr>
          <w:rFonts w:ascii="Arial" w:hAnsi="Arial" w:cs="Arial"/>
          <w:sz w:val="22"/>
          <w:szCs w:val="22"/>
        </w:rPr>
        <w:t xml:space="preserve"> i ricavi dell’OEA generati dall’applicazione del prezzo forfettario stabilito per il personale dipendente Coni Servizi e/o delle Federazioni al paragrafo 18 del Capitolato tecnico (€ 8,00 per il pasto completo e € 6 per il Mezzo pasto).</w:t>
      </w:r>
    </w:p>
    <w:p w:rsidR="00773E14" w:rsidRDefault="00773E14" w:rsidP="00773E14">
      <w:pPr>
        <w:pStyle w:val="art-testo"/>
        <w:spacing w:line="360" w:lineRule="auto"/>
        <w:rPr>
          <w:rFonts w:ascii="Arial" w:hAnsi="Arial" w:cs="Arial"/>
          <w:sz w:val="22"/>
          <w:szCs w:val="22"/>
        </w:rPr>
      </w:pPr>
      <w:r>
        <w:rPr>
          <w:rFonts w:ascii="Arial" w:hAnsi="Arial" w:cs="Arial"/>
          <w:sz w:val="22"/>
          <w:szCs w:val="22"/>
        </w:rPr>
        <w:t>Non è disponibile il dato puntuale del fatturato dei pasti somministrati a dipendenti Coni Servizi. Si stima comunque una presenza giornaliere di circa 30/40 persone a pranzo.</w:t>
      </w:r>
    </w:p>
    <w:p w:rsidR="00773E14" w:rsidRDefault="00773E14" w:rsidP="00773E14">
      <w:pPr>
        <w:pStyle w:val="art-testo"/>
        <w:spacing w:before="120" w:after="120" w:line="360" w:lineRule="auto"/>
        <w:rPr>
          <w:rFonts w:ascii="Arial" w:hAnsi="Arial" w:cs="Arial"/>
          <w:b/>
          <w:snapToGrid/>
          <w:sz w:val="22"/>
          <w:szCs w:val="22"/>
        </w:rPr>
      </w:pPr>
      <w:r>
        <w:rPr>
          <w:rFonts w:ascii="Arial" w:hAnsi="Arial" w:cs="Arial"/>
          <w:b/>
          <w:snapToGrid/>
          <w:sz w:val="22"/>
          <w:szCs w:val="22"/>
        </w:rPr>
        <w:t>20</w:t>
      </w:r>
      <w:r w:rsidRPr="0031293C">
        <w:rPr>
          <w:rFonts w:ascii="Arial" w:hAnsi="Arial" w:cs="Arial"/>
          <w:b/>
          <w:snapToGrid/>
          <w:sz w:val="22"/>
          <w:szCs w:val="22"/>
        </w:rPr>
        <w:t>° DOMANDA</w:t>
      </w:r>
    </w:p>
    <w:p w:rsidR="00773E14" w:rsidRPr="00D83FE7" w:rsidRDefault="00773E14" w:rsidP="00773E14">
      <w:pPr>
        <w:pStyle w:val="art-testo"/>
        <w:spacing w:line="360" w:lineRule="auto"/>
        <w:rPr>
          <w:rFonts w:ascii="Arial" w:hAnsi="Arial" w:cs="Arial"/>
          <w:sz w:val="22"/>
          <w:szCs w:val="22"/>
        </w:rPr>
      </w:pPr>
      <w:r w:rsidRPr="00D83FE7">
        <w:rPr>
          <w:rFonts w:ascii="Arial" w:hAnsi="Arial" w:cs="Arial"/>
          <w:sz w:val="22"/>
          <w:szCs w:val="22"/>
        </w:rPr>
        <w:t>Si chiede di conoscere gli elementi che concorrono alla determinazione del valore a base d’asta di € 1.236.000,00 come indicato all’Art. 5.2 del Disciplinare di Gara.</w:t>
      </w:r>
    </w:p>
    <w:p w:rsidR="00773E14" w:rsidRPr="00D83FE7" w:rsidRDefault="00773E14" w:rsidP="00773E14">
      <w:pPr>
        <w:pStyle w:val="art-testo"/>
        <w:spacing w:line="360" w:lineRule="auto"/>
        <w:rPr>
          <w:rFonts w:ascii="Arial" w:hAnsi="Arial" w:cs="Arial"/>
          <w:sz w:val="22"/>
          <w:szCs w:val="22"/>
        </w:rPr>
      </w:pPr>
      <w:r w:rsidRPr="00D83FE7">
        <w:rPr>
          <w:rFonts w:ascii="Arial" w:hAnsi="Arial" w:cs="Arial"/>
          <w:sz w:val="22"/>
          <w:szCs w:val="22"/>
        </w:rPr>
        <w:t xml:space="preserve">Tutto ciò in quanto dall’esame dell’Allegato n° 9 al Capitolato Speciale si rileva un importo complessivo pari ad € 1.691.232,00. </w:t>
      </w:r>
    </w:p>
    <w:p w:rsidR="00773E14" w:rsidRDefault="00773E14" w:rsidP="00773E14">
      <w:pPr>
        <w:pStyle w:val="art-testo"/>
        <w:spacing w:line="360" w:lineRule="auto"/>
        <w:rPr>
          <w:rFonts w:ascii="Arial" w:hAnsi="Arial" w:cs="Arial"/>
          <w:sz w:val="22"/>
          <w:szCs w:val="22"/>
        </w:rPr>
      </w:pPr>
      <w:r w:rsidRPr="0023729E">
        <w:rPr>
          <w:rFonts w:ascii="Arial" w:hAnsi="Arial" w:cs="Arial"/>
          <w:b/>
          <w:sz w:val="22"/>
          <w:szCs w:val="22"/>
        </w:rPr>
        <w:t>RISPOSTA</w:t>
      </w:r>
      <w:r w:rsidRPr="0023729E">
        <w:rPr>
          <w:rFonts w:ascii="Arial" w:hAnsi="Arial" w:cs="Arial"/>
          <w:b/>
          <w:sz w:val="22"/>
          <w:szCs w:val="22"/>
        </w:rPr>
        <w:br/>
      </w:r>
      <w:r>
        <w:rPr>
          <w:rFonts w:ascii="Arial" w:hAnsi="Arial" w:cs="Arial"/>
          <w:sz w:val="22"/>
          <w:szCs w:val="22"/>
        </w:rPr>
        <w:t>Il calcolo della base d’asta è stato effettuato tenendo conto delle sole prestazioni che saranno fatturate a Coni Servizi.</w:t>
      </w:r>
    </w:p>
    <w:p w:rsidR="00773E14" w:rsidRDefault="00773E14" w:rsidP="00773E14">
      <w:pPr>
        <w:pStyle w:val="art-testo"/>
        <w:spacing w:line="360" w:lineRule="auto"/>
        <w:rPr>
          <w:rFonts w:ascii="Arial" w:hAnsi="Arial" w:cs="Arial"/>
          <w:sz w:val="22"/>
          <w:szCs w:val="22"/>
        </w:rPr>
      </w:pPr>
      <w:r>
        <w:rPr>
          <w:rFonts w:ascii="Arial" w:hAnsi="Arial" w:cs="Arial"/>
          <w:sz w:val="22"/>
          <w:szCs w:val="22"/>
        </w:rPr>
        <w:t xml:space="preserve">L’importo di Euro </w:t>
      </w:r>
      <w:r w:rsidRPr="00D83FE7">
        <w:rPr>
          <w:rFonts w:ascii="Arial" w:hAnsi="Arial" w:cs="Arial"/>
          <w:sz w:val="22"/>
          <w:szCs w:val="22"/>
        </w:rPr>
        <w:t>1.691.232,00</w:t>
      </w:r>
      <w:r>
        <w:rPr>
          <w:rFonts w:ascii="Arial" w:hAnsi="Arial" w:cs="Arial"/>
          <w:sz w:val="22"/>
          <w:szCs w:val="22"/>
        </w:rPr>
        <w:t xml:space="preserve"> (indicato nell’Allegato 9 al Capitolato) considera anche il fatturato generato da prestazioni erogate verso gli Utenti esterni che pagano direttamente la prestazione in contanti o con Buoni pasto aziendali.</w:t>
      </w:r>
    </w:p>
    <w:p w:rsidR="00773E14" w:rsidRDefault="00773E14" w:rsidP="00773E14">
      <w:pPr>
        <w:pStyle w:val="art-testo"/>
        <w:spacing w:line="360" w:lineRule="auto"/>
        <w:rPr>
          <w:rFonts w:ascii="Arial" w:hAnsi="Arial" w:cs="Arial"/>
          <w:sz w:val="22"/>
          <w:szCs w:val="22"/>
        </w:rPr>
      </w:pPr>
      <w:r>
        <w:rPr>
          <w:rFonts w:ascii="Arial" w:hAnsi="Arial" w:cs="Arial"/>
          <w:sz w:val="22"/>
          <w:szCs w:val="22"/>
        </w:rPr>
        <w:lastRenderedPageBreak/>
        <w:t>Si ribadisce che l</w:t>
      </w:r>
      <w:r w:rsidRPr="008158AC">
        <w:rPr>
          <w:rFonts w:ascii="Arial" w:hAnsi="Arial" w:cs="Arial"/>
          <w:sz w:val="22"/>
          <w:szCs w:val="22"/>
        </w:rPr>
        <w:t xml:space="preserve">’importo complessivo massimo per l’esecuzione delle prestazioni oggetto del presente appalto </w:t>
      </w:r>
      <w:r>
        <w:rPr>
          <w:rFonts w:ascii="Arial" w:hAnsi="Arial" w:cs="Arial"/>
          <w:sz w:val="22"/>
          <w:szCs w:val="22"/>
        </w:rPr>
        <w:t>(pari</w:t>
      </w:r>
      <w:r w:rsidRPr="008158AC">
        <w:rPr>
          <w:rFonts w:ascii="Arial" w:hAnsi="Arial" w:cs="Arial"/>
          <w:sz w:val="22"/>
          <w:szCs w:val="22"/>
        </w:rPr>
        <w:t xml:space="preserve"> a € 4.944.000,00</w:t>
      </w:r>
      <w:r>
        <w:rPr>
          <w:rFonts w:ascii="Arial" w:hAnsi="Arial" w:cs="Arial"/>
          <w:sz w:val="22"/>
          <w:szCs w:val="22"/>
        </w:rPr>
        <w:t>) rappresenta</w:t>
      </w:r>
      <w:r w:rsidRPr="008158AC">
        <w:rPr>
          <w:rFonts w:ascii="Arial" w:hAnsi="Arial" w:cs="Arial"/>
          <w:sz w:val="22"/>
          <w:szCs w:val="22"/>
        </w:rPr>
        <w:t xml:space="preserve"> l’importo massimo di spesa contrattuale non impegnativo e vincolante per Coni Servizi in quanto di una stima basata sullo</w:t>
      </w:r>
      <w:r>
        <w:rPr>
          <w:rFonts w:ascii="Arial" w:hAnsi="Arial" w:cs="Arial"/>
          <w:sz w:val="22"/>
          <w:szCs w:val="22"/>
        </w:rPr>
        <w:t xml:space="preserve"> storico degli anni precedenti</w:t>
      </w:r>
      <w:r w:rsidRPr="008158AC">
        <w:rPr>
          <w:rFonts w:ascii="Arial" w:hAnsi="Arial" w:cs="Arial"/>
          <w:sz w:val="22"/>
          <w:szCs w:val="22"/>
        </w:rPr>
        <w:t>.</w:t>
      </w:r>
    </w:p>
    <w:p w:rsidR="00773E14" w:rsidRDefault="00773E14" w:rsidP="00773E14">
      <w:pPr>
        <w:pStyle w:val="art-testo"/>
        <w:spacing w:line="360" w:lineRule="auto"/>
        <w:rPr>
          <w:rFonts w:ascii="Arial" w:hAnsi="Arial" w:cs="Arial"/>
          <w:sz w:val="22"/>
          <w:szCs w:val="22"/>
        </w:rPr>
      </w:pPr>
      <w:r>
        <w:rPr>
          <w:rFonts w:ascii="Arial" w:hAnsi="Arial" w:cs="Arial"/>
          <w:sz w:val="22"/>
          <w:szCs w:val="22"/>
        </w:rPr>
        <w:t>Tale importo tiene altresì dei nuovi prezzi contrattuali indicati nella documentazione di gara.</w:t>
      </w:r>
    </w:p>
    <w:p w:rsidR="00EB1DED" w:rsidRDefault="00EB1DED" w:rsidP="00EB1DED">
      <w:pPr>
        <w:pStyle w:val="art-testo"/>
        <w:spacing w:before="120" w:after="120" w:line="360" w:lineRule="auto"/>
        <w:rPr>
          <w:rFonts w:ascii="Arial" w:hAnsi="Arial" w:cs="Arial"/>
          <w:b/>
          <w:snapToGrid/>
          <w:sz w:val="22"/>
          <w:szCs w:val="22"/>
        </w:rPr>
      </w:pPr>
      <w:r>
        <w:rPr>
          <w:rFonts w:ascii="Arial" w:hAnsi="Arial" w:cs="Arial"/>
          <w:b/>
          <w:snapToGrid/>
          <w:sz w:val="22"/>
          <w:szCs w:val="22"/>
        </w:rPr>
        <w:t>2</w:t>
      </w:r>
      <w:r>
        <w:rPr>
          <w:rFonts w:ascii="Arial" w:hAnsi="Arial" w:cs="Arial"/>
          <w:b/>
          <w:snapToGrid/>
          <w:sz w:val="22"/>
          <w:szCs w:val="22"/>
        </w:rPr>
        <w:t>1</w:t>
      </w:r>
      <w:r w:rsidRPr="0031293C">
        <w:rPr>
          <w:rFonts w:ascii="Arial" w:hAnsi="Arial" w:cs="Arial"/>
          <w:b/>
          <w:snapToGrid/>
          <w:sz w:val="22"/>
          <w:szCs w:val="22"/>
        </w:rPr>
        <w:t>° DOMANDA</w:t>
      </w:r>
    </w:p>
    <w:p w:rsidR="00EB1DED" w:rsidRPr="00D83FE7" w:rsidRDefault="00EB1DED" w:rsidP="00EB1DED">
      <w:pPr>
        <w:pStyle w:val="art-testo"/>
        <w:spacing w:line="360" w:lineRule="auto"/>
        <w:rPr>
          <w:rFonts w:ascii="Arial" w:hAnsi="Arial" w:cs="Arial"/>
          <w:sz w:val="22"/>
          <w:szCs w:val="22"/>
        </w:rPr>
      </w:pPr>
      <w:r w:rsidRPr="00D83FE7">
        <w:rPr>
          <w:rFonts w:ascii="Arial" w:hAnsi="Arial" w:cs="Arial"/>
          <w:sz w:val="22"/>
          <w:szCs w:val="22"/>
        </w:rPr>
        <w:t>In particolare si chiede se l’incasso del Bar è da considerarsi al netto dell’Iva e delle royalties dovute a CONI Servizi.</w:t>
      </w:r>
    </w:p>
    <w:p w:rsidR="00EB1DED" w:rsidRDefault="00EB1DED" w:rsidP="00EB1DED">
      <w:pPr>
        <w:pStyle w:val="art-testo"/>
        <w:spacing w:before="120" w:after="120" w:line="360" w:lineRule="auto"/>
        <w:rPr>
          <w:rFonts w:ascii="Arial" w:hAnsi="Arial" w:cs="Arial"/>
          <w:b/>
          <w:snapToGrid/>
          <w:sz w:val="22"/>
          <w:szCs w:val="22"/>
        </w:rPr>
      </w:pPr>
      <w:r>
        <w:rPr>
          <w:rFonts w:ascii="Arial" w:hAnsi="Arial" w:cs="Arial"/>
          <w:b/>
          <w:snapToGrid/>
          <w:sz w:val="22"/>
          <w:szCs w:val="22"/>
        </w:rPr>
        <w:t>RISPOSTA</w:t>
      </w:r>
    </w:p>
    <w:p w:rsidR="00EB1DED" w:rsidRPr="00EB1DED" w:rsidRDefault="00EB1DED" w:rsidP="00EB1DED">
      <w:pPr>
        <w:pStyle w:val="art-testo"/>
        <w:spacing w:line="360" w:lineRule="auto"/>
        <w:rPr>
          <w:rFonts w:ascii="Arial" w:hAnsi="Arial" w:cs="Arial"/>
          <w:sz w:val="22"/>
          <w:szCs w:val="22"/>
        </w:rPr>
      </w:pPr>
      <w:r w:rsidRPr="00EB1DED">
        <w:rPr>
          <w:rFonts w:ascii="Arial" w:hAnsi="Arial" w:cs="Arial"/>
          <w:sz w:val="22"/>
          <w:szCs w:val="22"/>
        </w:rPr>
        <w:t xml:space="preserve">L’incasso da bar esposto </w:t>
      </w:r>
      <w:r>
        <w:rPr>
          <w:rFonts w:ascii="Arial" w:hAnsi="Arial" w:cs="Arial"/>
          <w:sz w:val="22"/>
          <w:szCs w:val="22"/>
        </w:rPr>
        <w:t xml:space="preserve">nella tabella di cui all’Allegato 9 del Capitolato tecnico </w:t>
      </w:r>
      <w:r w:rsidRPr="00EB1DED">
        <w:rPr>
          <w:rFonts w:ascii="Arial" w:hAnsi="Arial" w:cs="Arial"/>
          <w:sz w:val="22"/>
          <w:szCs w:val="22"/>
        </w:rPr>
        <w:t>è al lordo delle royalties del 20% dovute a C</w:t>
      </w:r>
      <w:r>
        <w:rPr>
          <w:rFonts w:ascii="Arial" w:hAnsi="Arial" w:cs="Arial"/>
          <w:sz w:val="22"/>
          <w:szCs w:val="22"/>
        </w:rPr>
        <w:t>oni</w:t>
      </w:r>
      <w:r w:rsidRPr="00EB1DED">
        <w:rPr>
          <w:rFonts w:ascii="Arial" w:hAnsi="Arial" w:cs="Arial"/>
          <w:sz w:val="22"/>
          <w:szCs w:val="22"/>
        </w:rPr>
        <w:t xml:space="preserve"> Servizi</w:t>
      </w:r>
    </w:p>
    <w:p w:rsidR="00EB1DED" w:rsidRDefault="00EB1DED" w:rsidP="00EB1DED">
      <w:pPr>
        <w:pStyle w:val="art-testo"/>
        <w:spacing w:before="120" w:after="120" w:line="360" w:lineRule="auto"/>
        <w:rPr>
          <w:rFonts w:ascii="Arial" w:hAnsi="Arial" w:cs="Arial"/>
          <w:b/>
          <w:snapToGrid/>
          <w:sz w:val="22"/>
          <w:szCs w:val="22"/>
        </w:rPr>
      </w:pPr>
      <w:r>
        <w:rPr>
          <w:rFonts w:ascii="Arial" w:hAnsi="Arial" w:cs="Arial"/>
          <w:b/>
          <w:snapToGrid/>
          <w:sz w:val="22"/>
          <w:szCs w:val="22"/>
        </w:rPr>
        <w:t>2</w:t>
      </w:r>
      <w:r>
        <w:rPr>
          <w:rFonts w:ascii="Arial" w:hAnsi="Arial" w:cs="Arial"/>
          <w:b/>
          <w:snapToGrid/>
          <w:sz w:val="22"/>
          <w:szCs w:val="22"/>
        </w:rPr>
        <w:t>2</w:t>
      </w:r>
      <w:r w:rsidRPr="0031293C">
        <w:rPr>
          <w:rFonts w:ascii="Arial" w:hAnsi="Arial" w:cs="Arial"/>
          <w:b/>
          <w:snapToGrid/>
          <w:sz w:val="22"/>
          <w:szCs w:val="22"/>
        </w:rPr>
        <w:t>° DOMANDA</w:t>
      </w:r>
    </w:p>
    <w:p w:rsidR="00EB1DED" w:rsidRPr="00D83FE7" w:rsidRDefault="00EB1DED" w:rsidP="00EB1DED">
      <w:pPr>
        <w:pStyle w:val="art-testo"/>
        <w:spacing w:line="360" w:lineRule="auto"/>
        <w:rPr>
          <w:rFonts w:ascii="Arial" w:hAnsi="Arial" w:cs="Arial"/>
          <w:sz w:val="22"/>
          <w:szCs w:val="22"/>
        </w:rPr>
      </w:pPr>
      <w:r w:rsidRPr="00D83FE7">
        <w:rPr>
          <w:rFonts w:ascii="Arial" w:hAnsi="Arial" w:cs="Arial"/>
          <w:sz w:val="22"/>
          <w:szCs w:val="22"/>
        </w:rPr>
        <w:t>Si chiede inoltre conferma se per tutte le voci indicate come “altri fatturati” siano dovute le royalties e competenze pari al 20% dei fatturati realizzati.</w:t>
      </w:r>
    </w:p>
    <w:p w:rsidR="00EB1DED" w:rsidRDefault="00EB1DED" w:rsidP="00EB1DED">
      <w:pPr>
        <w:pStyle w:val="art-testo"/>
        <w:spacing w:before="120" w:after="120" w:line="360" w:lineRule="auto"/>
        <w:rPr>
          <w:rFonts w:ascii="Arial" w:hAnsi="Arial" w:cs="Arial"/>
          <w:b/>
          <w:snapToGrid/>
          <w:sz w:val="22"/>
          <w:szCs w:val="22"/>
        </w:rPr>
      </w:pPr>
      <w:r>
        <w:rPr>
          <w:rFonts w:ascii="Arial" w:hAnsi="Arial" w:cs="Arial"/>
          <w:b/>
          <w:snapToGrid/>
          <w:sz w:val="22"/>
          <w:szCs w:val="22"/>
        </w:rPr>
        <w:t>RISPOSTA</w:t>
      </w:r>
    </w:p>
    <w:p w:rsidR="00EB1DED" w:rsidRPr="00EB1DED" w:rsidRDefault="00EB1DED" w:rsidP="00EB1DED">
      <w:pPr>
        <w:pStyle w:val="art-testo"/>
        <w:spacing w:line="360" w:lineRule="auto"/>
        <w:rPr>
          <w:rFonts w:ascii="Arial" w:hAnsi="Arial" w:cs="Arial"/>
          <w:sz w:val="22"/>
          <w:szCs w:val="22"/>
        </w:rPr>
      </w:pPr>
      <w:r w:rsidRPr="00EB1DED">
        <w:rPr>
          <w:rFonts w:ascii="Arial" w:hAnsi="Arial" w:cs="Arial"/>
          <w:sz w:val="22"/>
          <w:szCs w:val="22"/>
        </w:rPr>
        <w:t>Si conferma. Su tutti gli “altri fatturati lordi” (compreso quindi il fatturato da bar) sono dovute le royalties del 20% a C</w:t>
      </w:r>
      <w:r>
        <w:rPr>
          <w:rFonts w:ascii="Arial" w:hAnsi="Arial" w:cs="Arial"/>
          <w:sz w:val="22"/>
          <w:szCs w:val="22"/>
        </w:rPr>
        <w:t>oni</w:t>
      </w:r>
      <w:r w:rsidRPr="00EB1DED">
        <w:rPr>
          <w:rFonts w:ascii="Arial" w:hAnsi="Arial" w:cs="Arial"/>
          <w:sz w:val="22"/>
          <w:szCs w:val="22"/>
        </w:rPr>
        <w:t xml:space="preserve"> Servizi.</w:t>
      </w:r>
    </w:p>
    <w:p w:rsidR="00EB1DED" w:rsidRDefault="00EB1DED" w:rsidP="00773E14">
      <w:pPr>
        <w:pStyle w:val="art-testo"/>
        <w:spacing w:line="360" w:lineRule="auto"/>
        <w:rPr>
          <w:rFonts w:ascii="Arial" w:hAnsi="Arial" w:cs="Arial"/>
          <w:sz w:val="22"/>
          <w:szCs w:val="22"/>
        </w:rPr>
      </w:pPr>
    </w:p>
    <w:p w:rsidR="00773E14" w:rsidRDefault="00773E14" w:rsidP="00773E14">
      <w:pPr>
        <w:pStyle w:val="art-testo"/>
        <w:spacing w:line="360" w:lineRule="auto"/>
        <w:rPr>
          <w:rFonts w:ascii="Arial" w:hAnsi="Arial" w:cs="Arial"/>
          <w:sz w:val="22"/>
          <w:szCs w:val="22"/>
        </w:rPr>
      </w:pPr>
    </w:p>
    <w:p w:rsidR="00773E14" w:rsidRDefault="00773E14" w:rsidP="00773E14">
      <w:pPr>
        <w:pStyle w:val="art-testo"/>
        <w:spacing w:line="360" w:lineRule="auto"/>
        <w:rPr>
          <w:rFonts w:ascii="Arial" w:hAnsi="Arial" w:cs="Arial"/>
          <w:sz w:val="22"/>
          <w:szCs w:val="22"/>
        </w:rPr>
      </w:pPr>
    </w:p>
    <w:p w:rsidR="00773E14" w:rsidRDefault="00773E14" w:rsidP="0047268B">
      <w:pPr>
        <w:pStyle w:val="art-testo"/>
        <w:spacing w:line="360" w:lineRule="auto"/>
        <w:rPr>
          <w:rFonts w:ascii="Arial" w:hAnsi="Arial" w:cs="Arial"/>
          <w:sz w:val="22"/>
          <w:szCs w:val="22"/>
        </w:rPr>
      </w:pPr>
    </w:p>
    <w:p w:rsidR="00D82A6F" w:rsidRPr="00D82A6F" w:rsidRDefault="00535766" w:rsidP="00D82A6F">
      <w:pPr>
        <w:widowControl w:val="0"/>
        <w:tabs>
          <w:tab w:val="left" w:pos="284"/>
        </w:tabs>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82A6F" w:rsidRPr="00D82A6F">
        <w:rPr>
          <w:rFonts w:ascii="Arial" w:hAnsi="Arial" w:cs="Arial"/>
          <w:sz w:val="22"/>
          <w:szCs w:val="22"/>
        </w:rPr>
        <w:t>IL RESPONSABILE DEL PROCEDIMENTO</w:t>
      </w:r>
    </w:p>
    <w:p w:rsidR="00D82A6F" w:rsidRDefault="00D82A6F" w:rsidP="00D82A6F">
      <w:pPr>
        <w:widowControl w:val="0"/>
        <w:tabs>
          <w:tab w:val="left" w:pos="284"/>
        </w:tabs>
        <w:spacing w:before="120"/>
        <w:rPr>
          <w:rFonts w:ascii="Arial" w:hAnsi="Arial" w:cs="Arial"/>
          <w:sz w:val="22"/>
          <w:szCs w:val="22"/>
        </w:rPr>
      </w:pP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t xml:space="preserve">        GENNARO RANIERI</w:t>
      </w:r>
    </w:p>
    <w:p w:rsidR="00B95B0B" w:rsidRDefault="00B95B0B" w:rsidP="00D82A6F">
      <w:pPr>
        <w:widowControl w:val="0"/>
        <w:tabs>
          <w:tab w:val="left" w:pos="284"/>
        </w:tabs>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r>
        <w:rPr>
          <w:rFonts w:ascii="Arial" w:hAnsi="Arial" w:cs="Arial"/>
          <w:sz w:val="22"/>
          <w:szCs w:val="22"/>
        </w:rPr>
        <w:t>[ORIGINALE FIRMATO]</w:t>
      </w:r>
    </w:p>
    <w:sectPr w:rsidR="00B95B0B" w:rsidSect="00616EF1">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4F" w:rsidRDefault="00135A4F" w:rsidP="00237138">
      <w:r>
        <w:separator/>
      </w:r>
    </w:p>
  </w:endnote>
  <w:endnote w:type="continuationSeparator" w:id="0">
    <w:p w:rsidR="00135A4F" w:rsidRDefault="00135A4F" w:rsidP="0023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2680991"/>
      <w:docPartObj>
        <w:docPartGallery w:val="Page Numbers (Bottom of Page)"/>
        <w:docPartUnique/>
      </w:docPartObj>
    </w:sdtPr>
    <w:sdtEndPr>
      <w:rPr>
        <w:rFonts w:ascii="Arial" w:hAnsi="Arial" w:cs="Arial"/>
        <w:noProof/>
      </w:rPr>
    </w:sdtEndPr>
    <w:sdtContent>
      <w:p w:rsidR="00135A4F" w:rsidRPr="00EA012A" w:rsidRDefault="00135A4F">
        <w:pPr>
          <w:pStyle w:val="Pidipagina"/>
          <w:jc w:val="right"/>
          <w:rPr>
            <w:sz w:val="18"/>
            <w:szCs w:val="18"/>
          </w:rPr>
        </w:pPr>
      </w:p>
      <w:p w:rsidR="00135A4F" w:rsidRPr="00EA012A" w:rsidRDefault="00135A4F">
        <w:pPr>
          <w:pStyle w:val="Pidipagina"/>
          <w:jc w:val="right"/>
          <w:rPr>
            <w:rFonts w:ascii="Arial" w:hAnsi="Arial" w:cs="Arial"/>
            <w:sz w:val="18"/>
            <w:szCs w:val="18"/>
          </w:rPr>
        </w:pPr>
        <w:r w:rsidRPr="00EA012A">
          <w:rPr>
            <w:rFonts w:ascii="Arial" w:hAnsi="Arial" w:cs="Arial"/>
            <w:sz w:val="18"/>
            <w:szCs w:val="18"/>
          </w:rPr>
          <w:fldChar w:fldCharType="begin"/>
        </w:r>
        <w:r w:rsidRPr="00EA012A">
          <w:rPr>
            <w:rFonts w:ascii="Arial" w:hAnsi="Arial" w:cs="Arial"/>
            <w:sz w:val="18"/>
            <w:szCs w:val="18"/>
          </w:rPr>
          <w:instrText xml:space="preserve"> PAGE   \* MERGEFORMAT </w:instrText>
        </w:r>
        <w:r w:rsidRPr="00EA012A">
          <w:rPr>
            <w:rFonts w:ascii="Arial" w:hAnsi="Arial" w:cs="Arial"/>
            <w:sz w:val="18"/>
            <w:szCs w:val="18"/>
          </w:rPr>
          <w:fldChar w:fldCharType="separate"/>
        </w:r>
        <w:r w:rsidR="00DF21B3">
          <w:rPr>
            <w:rFonts w:ascii="Arial" w:hAnsi="Arial" w:cs="Arial"/>
            <w:noProof/>
            <w:sz w:val="18"/>
            <w:szCs w:val="18"/>
          </w:rPr>
          <w:t>2</w:t>
        </w:r>
        <w:r w:rsidRPr="00EA012A">
          <w:rPr>
            <w:rFonts w:ascii="Arial" w:hAnsi="Arial" w:cs="Arial"/>
            <w:noProof/>
            <w:sz w:val="18"/>
            <w:szCs w:val="18"/>
          </w:rPr>
          <w:fldChar w:fldCharType="end"/>
        </w:r>
      </w:p>
    </w:sdtContent>
  </w:sdt>
  <w:p w:rsidR="00135A4F" w:rsidRDefault="00135A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FC" w:rsidRDefault="00224FFC" w:rsidP="00224FFC">
    <w:pPr>
      <w:spacing w:line="180" w:lineRule="exact"/>
      <w:rPr>
        <w:rFonts w:ascii="Arial" w:hAnsi="Arial"/>
        <w:color w:val="0033A0"/>
        <w:sz w:val="14"/>
        <w:szCs w:val="14"/>
      </w:rPr>
    </w:pP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Coni Servizi S.p.A.</w:t>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Sede legale: 00135 Roma, Largo Lauro de Bosis, 15</w:t>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Telefono +39 06.36851 - www.coni.it</w:t>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C</w:t>
    </w:r>
    <w:r>
      <w:rPr>
        <w:rFonts w:ascii="Arial" w:hAnsi="Arial"/>
        <w:color w:val="0033A0"/>
        <w:sz w:val="14"/>
        <w:szCs w:val="14"/>
      </w:rPr>
      <w:t>.</w:t>
    </w:r>
    <w:r w:rsidRPr="006909DD">
      <w:rPr>
        <w:rFonts w:ascii="Arial" w:hAnsi="Arial"/>
        <w:color w:val="0033A0"/>
        <w:sz w:val="14"/>
        <w:szCs w:val="14"/>
      </w:rPr>
      <w:t>F</w:t>
    </w:r>
    <w:r>
      <w:rPr>
        <w:rFonts w:ascii="Arial" w:hAnsi="Arial"/>
        <w:color w:val="0033A0"/>
        <w:sz w:val="14"/>
        <w:szCs w:val="14"/>
      </w:rPr>
      <w:t>.</w:t>
    </w:r>
    <w:r w:rsidRPr="006909DD">
      <w:rPr>
        <w:rFonts w:ascii="Arial" w:hAnsi="Arial"/>
        <w:color w:val="0033A0"/>
        <w:sz w:val="14"/>
        <w:szCs w:val="14"/>
      </w:rPr>
      <w:t xml:space="preserve"> P.IVA </w:t>
    </w:r>
    <w:r>
      <w:rPr>
        <w:rFonts w:ascii="Arial" w:hAnsi="Arial"/>
        <w:color w:val="0033A0"/>
        <w:sz w:val="14"/>
        <w:szCs w:val="14"/>
      </w:rPr>
      <w:t xml:space="preserve">e Iscr. Reg. Imprese di Roma </w:t>
    </w:r>
    <w:r w:rsidRPr="006909DD">
      <w:rPr>
        <w:rFonts w:ascii="Arial" w:hAnsi="Arial"/>
        <w:color w:val="0033A0"/>
        <w:sz w:val="14"/>
        <w:szCs w:val="14"/>
      </w:rPr>
      <w:t>07207761003</w:t>
    </w:r>
  </w:p>
  <w:p w:rsidR="00224FFC" w:rsidRDefault="00224FFC" w:rsidP="00224FFC">
    <w:pPr>
      <w:spacing w:line="180" w:lineRule="exact"/>
      <w:rPr>
        <w:rFonts w:ascii="Arial" w:hAnsi="Arial"/>
        <w:color w:val="0033A0"/>
        <w:sz w:val="14"/>
        <w:szCs w:val="14"/>
      </w:rPr>
    </w:pPr>
    <w:r w:rsidRPr="006909DD">
      <w:rPr>
        <w:rFonts w:ascii="Arial" w:hAnsi="Arial"/>
        <w:color w:val="0033A0"/>
        <w:sz w:val="14"/>
        <w:szCs w:val="14"/>
      </w:rPr>
      <w:t xml:space="preserve">Capitale sociale € 1.000.000  </w:t>
    </w:r>
  </w:p>
  <w:p w:rsidR="00224FFC" w:rsidRDefault="00224FFC">
    <w:pPr>
      <w:pStyle w:val="Pidipagina"/>
    </w:pPr>
    <w:r w:rsidRPr="006909DD">
      <w:rPr>
        <w:rFonts w:ascii="Arial" w:hAnsi="Arial"/>
        <w:color w:val="0033A0"/>
        <w:sz w:val="14"/>
        <w:szCs w:val="14"/>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4F" w:rsidRDefault="00135A4F" w:rsidP="00237138">
      <w:r>
        <w:separator/>
      </w:r>
    </w:p>
  </w:footnote>
  <w:footnote w:type="continuationSeparator" w:id="0">
    <w:p w:rsidR="00135A4F" w:rsidRDefault="00135A4F" w:rsidP="0023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28"/>
      <w:gridCol w:w="6536"/>
    </w:tblGrid>
    <w:tr w:rsidR="00135A4F" w:rsidRPr="00D9169C" w:rsidTr="005C6E6C">
      <w:trPr>
        <w:trHeight w:val="688"/>
      </w:trPr>
      <w:tc>
        <w:tcPr>
          <w:tcW w:w="2928" w:type="dxa"/>
          <w:shd w:val="clear" w:color="auto" w:fill="auto"/>
          <w:vAlign w:val="center"/>
        </w:tcPr>
        <w:p w:rsidR="00135A4F" w:rsidRDefault="00135A4F" w:rsidP="005C6E6C">
          <w:pPr>
            <w:pStyle w:val="Intestazione"/>
            <w:jc w:val="center"/>
          </w:pPr>
        </w:p>
        <w:p w:rsidR="00135A4F" w:rsidRPr="00CF4A2A" w:rsidRDefault="00224FFC" w:rsidP="005C6E6C">
          <w:pPr>
            <w:pStyle w:val="Intestazione"/>
            <w:jc w:val="center"/>
          </w:pPr>
          <w:r w:rsidRPr="00C43917">
            <w:rPr>
              <w:noProof/>
            </w:rPr>
            <w:drawing>
              <wp:inline distT="0" distB="0" distL="0" distR="0" wp14:anchorId="23254F13" wp14:editId="695748D1">
                <wp:extent cx="1288415" cy="813435"/>
                <wp:effectExtent l="0" t="0" r="0" b="0"/>
                <wp:docPr id="3" name="Immagine 3"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13435"/>
                        </a:xfrm>
                        <a:prstGeom prst="rect">
                          <a:avLst/>
                        </a:prstGeom>
                        <a:noFill/>
                        <a:ln>
                          <a:noFill/>
                        </a:ln>
                      </pic:spPr>
                    </pic:pic>
                  </a:graphicData>
                </a:graphic>
              </wp:inline>
            </w:drawing>
          </w:r>
        </w:p>
      </w:tc>
      <w:tc>
        <w:tcPr>
          <w:tcW w:w="6536" w:type="dxa"/>
          <w:shd w:val="clear" w:color="auto" w:fill="auto"/>
          <w:vAlign w:val="center"/>
        </w:tcPr>
        <w:p w:rsidR="00135A4F" w:rsidRPr="00616EF1" w:rsidRDefault="00135A4F" w:rsidP="005C6E6C">
          <w:pPr>
            <w:pStyle w:val="Intestazione"/>
            <w:jc w:val="center"/>
            <w:rPr>
              <w:sz w:val="18"/>
              <w:szCs w:val="18"/>
            </w:rPr>
          </w:pPr>
        </w:p>
      </w:tc>
    </w:tr>
  </w:tbl>
  <w:p w:rsidR="00135A4F" w:rsidRDefault="00135A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F" w:rsidRDefault="00D82A6F" w:rsidP="00D82A6F">
    <w:pPr>
      <w:pStyle w:val="Intestazione"/>
    </w:pPr>
    <w:r w:rsidRPr="00C43917">
      <w:rPr>
        <w:noProof/>
      </w:rPr>
      <w:drawing>
        <wp:inline distT="0" distB="0" distL="0" distR="0">
          <wp:extent cx="1288415" cy="813435"/>
          <wp:effectExtent l="0" t="0" r="0" b="0"/>
          <wp:docPr id="2" name="Immagine 2"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13435"/>
                  </a:xfrm>
                  <a:prstGeom prst="rect">
                    <a:avLst/>
                  </a:prstGeom>
                  <a:noFill/>
                  <a:ln>
                    <a:noFill/>
                  </a:ln>
                </pic:spPr>
              </pic:pic>
            </a:graphicData>
          </a:graphic>
        </wp:inline>
      </w:drawing>
    </w:r>
    <w:r w:rsidRPr="00C43917">
      <w:rPr>
        <w:noProof/>
      </w:rPr>
      <w:tab/>
    </w:r>
    <w:r w:rsidRPr="00C43917">
      <w:rPr>
        <w:noProof/>
      </w:rPr>
      <w:tab/>
    </w:r>
  </w:p>
  <w:p w:rsidR="00D82A6F" w:rsidRDefault="00D82A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4ED70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8C23906"/>
    <w:multiLevelType w:val="hybridMultilevel"/>
    <w:tmpl w:val="BC34A9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5264C"/>
    <w:multiLevelType w:val="hybridMultilevel"/>
    <w:tmpl w:val="B8123A7A"/>
    <w:lvl w:ilvl="0" w:tplc="FFFFFFFF">
      <w:numFmt w:val="bullet"/>
      <w:lvlText w:val="-"/>
      <w:lvlJc w:val="left"/>
      <w:pPr>
        <w:ind w:left="1505" w:hanging="360"/>
      </w:pPr>
      <w:rPr>
        <w:rFonts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 w15:restartNumberingAfterBreak="0">
    <w:nsid w:val="0BCD58F0"/>
    <w:multiLevelType w:val="hybridMultilevel"/>
    <w:tmpl w:val="8C94B65A"/>
    <w:lvl w:ilvl="0" w:tplc="0410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463F8"/>
    <w:multiLevelType w:val="hybridMultilevel"/>
    <w:tmpl w:val="C7E077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3701C5"/>
    <w:multiLevelType w:val="hybridMultilevel"/>
    <w:tmpl w:val="1F2053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1484A"/>
    <w:multiLevelType w:val="hybridMultilevel"/>
    <w:tmpl w:val="F51AA5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34378B"/>
    <w:multiLevelType w:val="hybridMultilevel"/>
    <w:tmpl w:val="01C05F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943747"/>
    <w:multiLevelType w:val="hybridMultilevel"/>
    <w:tmpl w:val="D5AA7D7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2BE6689"/>
    <w:multiLevelType w:val="hybridMultilevel"/>
    <w:tmpl w:val="1CF2D2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5C10EA"/>
    <w:multiLevelType w:val="hybridMultilevel"/>
    <w:tmpl w:val="24982B96"/>
    <w:lvl w:ilvl="0" w:tplc="FFFFFFFF">
      <w:start w:val="5"/>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094F66"/>
    <w:multiLevelType w:val="hybridMultilevel"/>
    <w:tmpl w:val="3350003A"/>
    <w:lvl w:ilvl="0" w:tplc="FFFFFFFF">
      <w:start w:val="3"/>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CCE02C4">
      <w:start w:val="10"/>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3C7682"/>
    <w:multiLevelType w:val="hybridMultilevel"/>
    <w:tmpl w:val="607AC4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64435C"/>
    <w:multiLevelType w:val="hybridMultilevel"/>
    <w:tmpl w:val="C28618A0"/>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15:restartNumberingAfterBreak="0">
    <w:nsid w:val="5B102BD4"/>
    <w:multiLevelType w:val="hybridMultilevel"/>
    <w:tmpl w:val="5C324E04"/>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E6040CB"/>
    <w:multiLevelType w:val="hybridMultilevel"/>
    <w:tmpl w:val="DFA44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0D0C3F"/>
    <w:multiLevelType w:val="hybridMultilevel"/>
    <w:tmpl w:val="E2C2B368"/>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4E3E1EC8">
      <w:start w:val="2"/>
      <w:numFmt w:val="decimal"/>
      <w:lvlText w:val="%3"/>
      <w:lvlJc w:val="left"/>
      <w:pPr>
        <w:tabs>
          <w:tab w:val="num" w:pos="2160"/>
        </w:tabs>
        <w:ind w:left="2160" w:hanging="72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CF051B"/>
    <w:multiLevelType w:val="hybridMultilevel"/>
    <w:tmpl w:val="37644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D14719"/>
    <w:multiLevelType w:val="hybridMultilevel"/>
    <w:tmpl w:val="DA3E1F6C"/>
    <w:lvl w:ilvl="0" w:tplc="04100005">
      <w:start w:val="1"/>
      <w:numFmt w:val="bullet"/>
      <w:lvlText w:val=""/>
      <w:lvlJc w:val="left"/>
      <w:pPr>
        <w:ind w:left="720" w:hanging="360"/>
      </w:pPr>
      <w:rPr>
        <w:rFonts w:ascii="Wingdings" w:hAnsi="Wingdings" w:hint="default"/>
      </w:rPr>
    </w:lvl>
    <w:lvl w:ilvl="1" w:tplc="AADE8FE4">
      <w:start w:val="1"/>
      <w:numFmt w:val="bullet"/>
      <w:lvlText w:val="-"/>
      <w:lvlJc w:val="left"/>
      <w:pPr>
        <w:ind w:left="1440" w:hanging="360"/>
      </w:pPr>
      <w:rPr>
        <w:rFonts w:ascii="Calibri" w:eastAsia="Calibri" w:hAnsi="Calibri"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F7A6B"/>
    <w:multiLevelType w:val="hybridMultilevel"/>
    <w:tmpl w:val="15CC95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A443F2"/>
    <w:multiLevelType w:val="hybridMultilevel"/>
    <w:tmpl w:val="79DC85A2"/>
    <w:lvl w:ilvl="0" w:tplc="29AAC7A0">
      <w:start w:val="1"/>
      <w:numFmt w:val="decimal"/>
      <w:pStyle w:val="Titolo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00019" w:tentative="1">
      <w:start w:val="1"/>
      <w:numFmt w:val="lowerLetter"/>
      <w:lvlText w:val="%2."/>
      <w:lvlJc w:val="left"/>
      <w:pPr>
        <w:ind w:left="-829" w:hanging="360"/>
      </w:pPr>
    </w:lvl>
    <w:lvl w:ilvl="2" w:tplc="0410001B" w:tentative="1">
      <w:start w:val="1"/>
      <w:numFmt w:val="lowerRoman"/>
      <w:lvlText w:val="%3."/>
      <w:lvlJc w:val="right"/>
      <w:pPr>
        <w:ind w:left="-109" w:hanging="180"/>
      </w:pPr>
    </w:lvl>
    <w:lvl w:ilvl="3" w:tplc="0410000F" w:tentative="1">
      <w:start w:val="1"/>
      <w:numFmt w:val="decimal"/>
      <w:lvlText w:val="%4."/>
      <w:lvlJc w:val="left"/>
      <w:pPr>
        <w:ind w:left="611" w:hanging="360"/>
      </w:pPr>
    </w:lvl>
    <w:lvl w:ilvl="4" w:tplc="04100019" w:tentative="1">
      <w:start w:val="1"/>
      <w:numFmt w:val="lowerLetter"/>
      <w:lvlText w:val="%5."/>
      <w:lvlJc w:val="left"/>
      <w:pPr>
        <w:ind w:left="1331" w:hanging="360"/>
      </w:pPr>
    </w:lvl>
    <w:lvl w:ilvl="5" w:tplc="0410001B" w:tentative="1">
      <w:start w:val="1"/>
      <w:numFmt w:val="lowerRoman"/>
      <w:lvlText w:val="%6."/>
      <w:lvlJc w:val="right"/>
      <w:pPr>
        <w:ind w:left="2051" w:hanging="180"/>
      </w:pPr>
    </w:lvl>
    <w:lvl w:ilvl="6" w:tplc="0410000F" w:tentative="1">
      <w:start w:val="1"/>
      <w:numFmt w:val="decimal"/>
      <w:lvlText w:val="%7."/>
      <w:lvlJc w:val="left"/>
      <w:pPr>
        <w:ind w:left="2771" w:hanging="360"/>
      </w:pPr>
    </w:lvl>
    <w:lvl w:ilvl="7" w:tplc="04100019" w:tentative="1">
      <w:start w:val="1"/>
      <w:numFmt w:val="lowerLetter"/>
      <w:lvlText w:val="%8."/>
      <w:lvlJc w:val="left"/>
      <w:pPr>
        <w:ind w:left="3491" w:hanging="360"/>
      </w:pPr>
    </w:lvl>
    <w:lvl w:ilvl="8" w:tplc="0410001B" w:tentative="1">
      <w:start w:val="1"/>
      <w:numFmt w:val="lowerRoman"/>
      <w:lvlText w:val="%9."/>
      <w:lvlJc w:val="right"/>
      <w:pPr>
        <w:ind w:left="4211" w:hanging="180"/>
      </w:pPr>
    </w:lvl>
  </w:abstractNum>
  <w:abstractNum w:abstractNumId="21" w15:restartNumberingAfterBreak="0">
    <w:nsid w:val="73177992"/>
    <w:multiLevelType w:val="hybridMultilevel"/>
    <w:tmpl w:val="70364E2A"/>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CCF73F6"/>
    <w:multiLevelType w:val="hybridMultilevel"/>
    <w:tmpl w:val="0466F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6C7955"/>
    <w:multiLevelType w:val="hybridMultilevel"/>
    <w:tmpl w:val="094AD9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CF0E8D"/>
    <w:multiLevelType w:val="hybridMultilevel"/>
    <w:tmpl w:val="196E073E"/>
    <w:lvl w:ilvl="0" w:tplc="FFFFFFFF">
      <w:numFmt w:val="bullet"/>
      <w:lvlText w:val="-"/>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1"/>
  </w:num>
  <w:num w:numId="4">
    <w:abstractNumId w:val="10"/>
  </w:num>
  <w:num w:numId="5">
    <w:abstractNumId w:val="24"/>
  </w:num>
  <w:num w:numId="6">
    <w:abstractNumId w:val="0"/>
  </w:num>
  <w:num w:numId="7">
    <w:abstractNumId w:val="19"/>
  </w:num>
  <w:num w:numId="8">
    <w:abstractNumId w:val="20"/>
  </w:num>
  <w:num w:numId="9">
    <w:abstractNumId w:val="18"/>
  </w:num>
  <w:num w:numId="10">
    <w:abstractNumId w:val="9"/>
  </w:num>
  <w:num w:numId="11">
    <w:abstractNumId w:val="22"/>
  </w:num>
  <w:num w:numId="12">
    <w:abstractNumId w:val="4"/>
  </w:num>
  <w:num w:numId="13">
    <w:abstractNumId w:val="7"/>
  </w:num>
  <w:num w:numId="14">
    <w:abstractNumId w:val="6"/>
  </w:num>
  <w:num w:numId="15">
    <w:abstractNumId w:val="14"/>
  </w:num>
  <w:num w:numId="16">
    <w:abstractNumId w:val="5"/>
  </w:num>
  <w:num w:numId="17">
    <w:abstractNumId w:val="13"/>
  </w:num>
  <w:num w:numId="18">
    <w:abstractNumId w:val="2"/>
  </w:num>
  <w:num w:numId="19">
    <w:abstractNumId w:val="1"/>
  </w:num>
  <w:num w:numId="20">
    <w:abstractNumId w:val="21"/>
  </w:num>
  <w:num w:numId="21">
    <w:abstractNumId w:val="15"/>
  </w:num>
  <w:num w:numId="22">
    <w:abstractNumId w:val="23"/>
  </w:num>
  <w:num w:numId="23">
    <w:abstractNumId w:val="12"/>
  </w:num>
  <w:num w:numId="24">
    <w:abstractNumId w:val="8"/>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YZ3/wnV5DDfKv12kYqsMXqTlpGcSuDh+ShRQ5meqC/zfJOXEmBZvOx+tDKOfx3AJpnGvVLqHNQNLyUTg9Dz/YQ==" w:salt="Zxk3rXThgHSCEg8lnl1AR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1008B"/>
    <w:rsid w:val="00000369"/>
    <w:rsid w:val="000033F2"/>
    <w:rsid w:val="00003878"/>
    <w:rsid w:val="00007EA2"/>
    <w:rsid w:val="00012842"/>
    <w:rsid w:val="00021A02"/>
    <w:rsid w:val="00021C87"/>
    <w:rsid w:val="00023AFD"/>
    <w:rsid w:val="00027E10"/>
    <w:rsid w:val="000338BD"/>
    <w:rsid w:val="00041775"/>
    <w:rsid w:val="00042F0F"/>
    <w:rsid w:val="0004314D"/>
    <w:rsid w:val="000522EB"/>
    <w:rsid w:val="000640B1"/>
    <w:rsid w:val="00073DE1"/>
    <w:rsid w:val="00082FB9"/>
    <w:rsid w:val="00093698"/>
    <w:rsid w:val="000B2422"/>
    <w:rsid w:val="000B2D22"/>
    <w:rsid w:val="000B4A90"/>
    <w:rsid w:val="000B5247"/>
    <w:rsid w:val="000B5579"/>
    <w:rsid w:val="000C2E7F"/>
    <w:rsid w:val="000C5D87"/>
    <w:rsid w:val="000C6D95"/>
    <w:rsid w:val="000D3CCD"/>
    <w:rsid w:val="000D619B"/>
    <w:rsid w:val="000E3F0A"/>
    <w:rsid w:val="000E3F1A"/>
    <w:rsid w:val="000E7427"/>
    <w:rsid w:val="000F2148"/>
    <w:rsid w:val="000F239E"/>
    <w:rsid w:val="000F2E86"/>
    <w:rsid w:val="000F3D99"/>
    <w:rsid w:val="000F444F"/>
    <w:rsid w:val="000F513D"/>
    <w:rsid w:val="000F757F"/>
    <w:rsid w:val="00101F4C"/>
    <w:rsid w:val="001129A5"/>
    <w:rsid w:val="00112A9E"/>
    <w:rsid w:val="001157B3"/>
    <w:rsid w:val="00115AF3"/>
    <w:rsid w:val="00115BD9"/>
    <w:rsid w:val="00117A85"/>
    <w:rsid w:val="001242EF"/>
    <w:rsid w:val="00126B6F"/>
    <w:rsid w:val="00130D6D"/>
    <w:rsid w:val="00135A4F"/>
    <w:rsid w:val="00136438"/>
    <w:rsid w:val="001365B7"/>
    <w:rsid w:val="00137925"/>
    <w:rsid w:val="00140E22"/>
    <w:rsid w:val="001462AC"/>
    <w:rsid w:val="001469F4"/>
    <w:rsid w:val="001517D7"/>
    <w:rsid w:val="00152ABE"/>
    <w:rsid w:val="00161D83"/>
    <w:rsid w:val="001622AB"/>
    <w:rsid w:val="00162F28"/>
    <w:rsid w:val="00164EDA"/>
    <w:rsid w:val="0016539D"/>
    <w:rsid w:val="00167863"/>
    <w:rsid w:val="00171486"/>
    <w:rsid w:val="00174BDC"/>
    <w:rsid w:val="00180BDC"/>
    <w:rsid w:val="001817AD"/>
    <w:rsid w:val="00182713"/>
    <w:rsid w:val="00190B67"/>
    <w:rsid w:val="001911BF"/>
    <w:rsid w:val="0019558A"/>
    <w:rsid w:val="00196E99"/>
    <w:rsid w:val="001A11FD"/>
    <w:rsid w:val="001A1213"/>
    <w:rsid w:val="001A2485"/>
    <w:rsid w:val="001A7C63"/>
    <w:rsid w:val="001B1EFE"/>
    <w:rsid w:val="001B793D"/>
    <w:rsid w:val="001C49E4"/>
    <w:rsid w:val="001D3D22"/>
    <w:rsid w:val="001D59B2"/>
    <w:rsid w:val="001D6613"/>
    <w:rsid w:val="001E2BC5"/>
    <w:rsid w:val="001E5E2C"/>
    <w:rsid w:val="001F00DE"/>
    <w:rsid w:val="001F161C"/>
    <w:rsid w:val="001F1CA0"/>
    <w:rsid w:val="001F3738"/>
    <w:rsid w:val="0020223A"/>
    <w:rsid w:val="00204204"/>
    <w:rsid w:val="00206D50"/>
    <w:rsid w:val="00216530"/>
    <w:rsid w:val="00216E21"/>
    <w:rsid w:val="00224744"/>
    <w:rsid w:val="00224FFC"/>
    <w:rsid w:val="00225770"/>
    <w:rsid w:val="0023258F"/>
    <w:rsid w:val="002336FF"/>
    <w:rsid w:val="00237138"/>
    <w:rsid w:val="0023729E"/>
    <w:rsid w:val="00237930"/>
    <w:rsid w:val="00241746"/>
    <w:rsid w:val="0024455E"/>
    <w:rsid w:val="00244F4D"/>
    <w:rsid w:val="00247CE5"/>
    <w:rsid w:val="0025131C"/>
    <w:rsid w:val="00252E50"/>
    <w:rsid w:val="00260520"/>
    <w:rsid w:val="00260686"/>
    <w:rsid w:val="00261063"/>
    <w:rsid w:val="00263FC7"/>
    <w:rsid w:val="00265BE7"/>
    <w:rsid w:val="0027085C"/>
    <w:rsid w:val="00273F83"/>
    <w:rsid w:val="0027769C"/>
    <w:rsid w:val="00280FD3"/>
    <w:rsid w:val="0028286C"/>
    <w:rsid w:val="00283C26"/>
    <w:rsid w:val="002A4198"/>
    <w:rsid w:val="002A4F2A"/>
    <w:rsid w:val="002A691E"/>
    <w:rsid w:val="002A73B6"/>
    <w:rsid w:val="002B74DD"/>
    <w:rsid w:val="002C1C2C"/>
    <w:rsid w:val="002C3213"/>
    <w:rsid w:val="002C5FD4"/>
    <w:rsid w:val="002C774A"/>
    <w:rsid w:val="002D0AF9"/>
    <w:rsid w:val="002D1D70"/>
    <w:rsid w:val="002D1F7A"/>
    <w:rsid w:val="002D213B"/>
    <w:rsid w:val="002D24A6"/>
    <w:rsid w:val="002D398F"/>
    <w:rsid w:val="002D445A"/>
    <w:rsid w:val="002D7A9C"/>
    <w:rsid w:val="002E297B"/>
    <w:rsid w:val="002E498D"/>
    <w:rsid w:val="002E7807"/>
    <w:rsid w:val="002F5CC8"/>
    <w:rsid w:val="0030096B"/>
    <w:rsid w:val="00303AD9"/>
    <w:rsid w:val="0031293C"/>
    <w:rsid w:val="00314741"/>
    <w:rsid w:val="00317B3D"/>
    <w:rsid w:val="003243C2"/>
    <w:rsid w:val="00326D24"/>
    <w:rsid w:val="0033347E"/>
    <w:rsid w:val="0033570C"/>
    <w:rsid w:val="00344C29"/>
    <w:rsid w:val="003524CC"/>
    <w:rsid w:val="00352868"/>
    <w:rsid w:val="00364E5D"/>
    <w:rsid w:val="0037203C"/>
    <w:rsid w:val="003939CC"/>
    <w:rsid w:val="003974DA"/>
    <w:rsid w:val="00397915"/>
    <w:rsid w:val="003A08F0"/>
    <w:rsid w:val="003A4B8B"/>
    <w:rsid w:val="003A713E"/>
    <w:rsid w:val="003A76AA"/>
    <w:rsid w:val="003B06DF"/>
    <w:rsid w:val="003B45C8"/>
    <w:rsid w:val="003B4935"/>
    <w:rsid w:val="003B62CE"/>
    <w:rsid w:val="003C3BBF"/>
    <w:rsid w:val="003D0A8E"/>
    <w:rsid w:val="003D388C"/>
    <w:rsid w:val="003E4617"/>
    <w:rsid w:val="003E7172"/>
    <w:rsid w:val="003F35EF"/>
    <w:rsid w:val="003F3F09"/>
    <w:rsid w:val="003F56E4"/>
    <w:rsid w:val="0040149D"/>
    <w:rsid w:val="00402D17"/>
    <w:rsid w:val="004040F0"/>
    <w:rsid w:val="00404240"/>
    <w:rsid w:val="0041563F"/>
    <w:rsid w:val="004221AC"/>
    <w:rsid w:val="00422C31"/>
    <w:rsid w:val="0042406B"/>
    <w:rsid w:val="00425251"/>
    <w:rsid w:val="0043293D"/>
    <w:rsid w:val="00435978"/>
    <w:rsid w:val="004378F4"/>
    <w:rsid w:val="00440064"/>
    <w:rsid w:val="00444663"/>
    <w:rsid w:val="00446B9C"/>
    <w:rsid w:val="004519F1"/>
    <w:rsid w:val="00453069"/>
    <w:rsid w:val="0045388C"/>
    <w:rsid w:val="00460FA5"/>
    <w:rsid w:val="004618B6"/>
    <w:rsid w:val="0047055F"/>
    <w:rsid w:val="0047159F"/>
    <w:rsid w:val="0047268B"/>
    <w:rsid w:val="00474955"/>
    <w:rsid w:val="00474FE3"/>
    <w:rsid w:val="00485AC5"/>
    <w:rsid w:val="00485CC1"/>
    <w:rsid w:val="00490AE9"/>
    <w:rsid w:val="00492697"/>
    <w:rsid w:val="00495298"/>
    <w:rsid w:val="004A3CC2"/>
    <w:rsid w:val="004A5FBA"/>
    <w:rsid w:val="004B1AA8"/>
    <w:rsid w:val="004B37B8"/>
    <w:rsid w:val="004B3E6A"/>
    <w:rsid w:val="004C2FDD"/>
    <w:rsid w:val="004D00D6"/>
    <w:rsid w:val="004D1699"/>
    <w:rsid w:val="004D28F3"/>
    <w:rsid w:val="004E1CFD"/>
    <w:rsid w:val="004E3926"/>
    <w:rsid w:val="004E4978"/>
    <w:rsid w:val="004F0E87"/>
    <w:rsid w:val="004F19E0"/>
    <w:rsid w:val="004F2BD2"/>
    <w:rsid w:val="004F67DA"/>
    <w:rsid w:val="00503D63"/>
    <w:rsid w:val="00511633"/>
    <w:rsid w:val="00513B72"/>
    <w:rsid w:val="00520D94"/>
    <w:rsid w:val="0052257B"/>
    <w:rsid w:val="005226BA"/>
    <w:rsid w:val="005254BA"/>
    <w:rsid w:val="00526224"/>
    <w:rsid w:val="00526999"/>
    <w:rsid w:val="00527FEB"/>
    <w:rsid w:val="005302E9"/>
    <w:rsid w:val="00532A10"/>
    <w:rsid w:val="005356B2"/>
    <w:rsid w:val="00535766"/>
    <w:rsid w:val="00543B8B"/>
    <w:rsid w:val="00550B68"/>
    <w:rsid w:val="00556101"/>
    <w:rsid w:val="005621A7"/>
    <w:rsid w:val="005657A8"/>
    <w:rsid w:val="00565C73"/>
    <w:rsid w:val="00567EAC"/>
    <w:rsid w:val="00570784"/>
    <w:rsid w:val="0057361C"/>
    <w:rsid w:val="00582989"/>
    <w:rsid w:val="00587293"/>
    <w:rsid w:val="00591DDE"/>
    <w:rsid w:val="005A4FC0"/>
    <w:rsid w:val="005A67D9"/>
    <w:rsid w:val="005B0261"/>
    <w:rsid w:val="005B359F"/>
    <w:rsid w:val="005B4BAD"/>
    <w:rsid w:val="005C1EF5"/>
    <w:rsid w:val="005C3032"/>
    <w:rsid w:val="005C55CD"/>
    <w:rsid w:val="005C5CB4"/>
    <w:rsid w:val="005C610E"/>
    <w:rsid w:val="005C6E6C"/>
    <w:rsid w:val="005D15CE"/>
    <w:rsid w:val="005D17AE"/>
    <w:rsid w:val="005D4673"/>
    <w:rsid w:val="005D4BB5"/>
    <w:rsid w:val="005E2011"/>
    <w:rsid w:val="005E5083"/>
    <w:rsid w:val="005E56D1"/>
    <w:rsid w:val="005E708E"/>
    <w:rsid w:val="005E70EC"/>
    <w:rsid w:val="005E736D"/>
    <w:rsid w:val="005F1024"/>
    <w:rsid w:val="005F1063"/>
    <w:rsid w:val="005F145D"/>
    <w:rsid w:val="005F61D9"/>
    <w:rsid w:val="005F775B"/>
    <w:rsid w:val="00600451"/>
    <w:rsid w:val="00604FF0"/>
    <w:rsid w:val="00606875"/>
    <w:rsid w:val="00607B0A"/>
    <w:rsid w:val="00607B68"/>
    <w:rsid w:val="0061008B"/>
    <w:rsid w:val="00614BFF"/>
    <w:rsid w:val="00616EF1"/>
    <w:rsid w:val="00623C80"/>
    <w:rsid w:val="006248A8"/>
    <w:rsid w:val="00624B31"/>
    <w:rsid w:val="00624E1E"/>
    <w:rsid w:val="00626C5A"/>
    <w:rsid w:val="00630D0B"/>
    <w:rsid w:val="00633898"/>
    <w:rsid w:val="006348B9"/>
    <w:rsid w:val="00640410"/>
    <w:rsid w:val="00657AED"/>
    <w:rsid w:val="00673422"/>
    <w:rsid w:val="006745A8"/>
    <w:rsid w:val="006817A3"/>
    <w:rsid w:val="00682CDE"/>
    <w:rsid w:val="00683EA4"/>
    <w:rsid w:val="0069189D"/>
    <w:rsid w:val="006A4C05"/>
    <w:rsid w:val="006B483C"/>
    <w:rsid w:val="006B751C"/>
    <w:rsid w:val="006C1A3C"/>
    <w:rsid w:val="006D464E"/>
    <w:rsid w:val="006D5BFD"/>
    <w:rsid w:val="006E29EC"/>
    <w:rsid w:val="006E6317"/>
    <w:rsid w:val="006F160C"/>
    <w:rsid w:val="006F3B1D"/>
    <w:rsid w:val="00702EB7"/>
    <w:rsid w:val="00703C59"/>
    <w:rsid w:val="00703D2F"/>
    <w:rsid w:val="00707E0F"/>
    <w:rsid w:val="007139AC"/>
    <w:rsid w:val="00713EA4"/>
    <w:rsid w:val="007142AE"/>
    <w:rsid w:val="00716EA9"/>
    <w:rsid w:val="00720275"/>
    <w:rsid w:val="007218AA"/>
    <w:rsid w:val="0073099A"/>
    <w:rsid w:val="00731CE7"/>
    <w:rsid w:val="00737B29"/>
    <w:rsid w:val="007454FC"/>
    <w:rsid w:val="00751822"/>
    <w:rsid w:val="0075355A"/>
    <w:rsid w:val="007536C3"/>
    <w:rsid w:val="00755F96"/>
    <w:rsid w:val="00766318"/>
    <w:rsid w:val="0077048D"/>
    <w:rsid w:val="0077052A"/>
    <w:rsid w:val="00773E14"/>
    <w:rsid w:val="007759B3"/>
    <w:rsid w:val="00775FDF"/>
    <w:rsid w:val="00780D16"/>
    <w:rsid w:val="00782E4A"/>
    <w:rsid w:val="0078766E"/>
    <w:rsid w:val="007A36F2"/>
    <w:rsid w:val="007A5492"/>
    <w:rsid w:val="007B3B27"/>
    <w:rsid w:val="007B6673"/>
    <w:rsid w:val="007C1DCB"/>
    <w:rsid w:val="007C2108"/>
    <w:rsid w:val="007D0501"/>
    <w:rsid w:val="007D0707"/>
    <w:rsid w:val="007D6157"/>
    <w:rsid w:val="007E3C36"/>
    <w:rsid w:val="007E5933"/>
    <w:rsid w:val="007F598B"/>
    <w:rsid w:val="007F5CE3"/>
    <w:rsid w:val="007F62D8"/>
    <w:rsid w:val="0081005B"/>
    <w:rsid w:val="008158AC"/>
    <w:rsid w:val="00827B0E"/>
    <w:rsid w:val="00827C51"/>
    <w:rsid w:val="0083389F"/>
    <w:rsid w:val="008359D6"/>
    <w:rsid w:val="008418C2"/>
    <w:rsid w:val="00841CE9"/>
    <w:rsid w:val="00841FBE"/>
    <w:rsid w:val="008463FF"/>
    <w:rsid w:val="00853D33"/>
    <w:rsid w:val="00861975"/>
    <w:rsid w:val="00861AEB"/>
    <w:rsid w:val="00867EAC"/>
    <w:rsid w:val="00872E07"/>
    <w:rsid w:val="0087580A"/>
    <w:rsid w:val="00876088"/>
    <w:rsid w:val="00883C77"/>
    <w:rsid w:val="008842B6"/>
    <w:rsid w:val="008846A8"/>
    <w:rsid w:val="00885DCD"/>
    <w:rsid w:val="00891D5C"/>
    <w:rsid w:val="00895FBD"/>
    <w:rsid w:val="008A26D4"/>
    <w:rsid w:val="008A29F8"/>
    <w:rsid w:val="008B557B"/>
    <w:rsid w:val="008C12D8"/>
    <w:rsid w:val="008C2B17"/>
    <w:rsid w:val="008D1A77"/>
    <w:rsid w:val="008D3BEF"/>
    <w:rsid w:val="008E0FCF"/>
    <w:rsid w:val="008E34F6"/>
    <w:rsid w:val="008E411C"/>
    <w:rsid w:val="008E7CAA"/>
    <w:rsid w:val="008F53BA"/>
    <w:rsid w:val="00902E75"/>
    <w:rsid w:val="00904C4A"/>
    <w:rsid w:val="00905A77"/>
    <w:rsid w:val="00905AE2"/>
    <w:rsid w:val="00907B6B"/>
    <w:rsid w:val="00907CC8"/>
    <w:rsid w:val="00911D5C"/>
    <w:rsid w:val="0091283E"/>
    <w:rsid w:val="00913FB2"/>
    <w:rsid w:val="00920E47"/>
    <w:rsid w:val="009250E9"/>
    <w:rsid w:val="00925DD0"/>
    <w:rsid w:val="0093592E"/>
    <w:rsid w:val="00936D46"/>
    <w:rsid w:val="00940DB9"/>
    <w:rsid w:val="00943DD3"/>
    <w:rsid w:val="00950BF7"/>
    <w:rsid w:val="00950D36"/>
    <w:rsid w:val="009533C1"/>
    <w:rsid w:val="00956148"/>
    <w:rsid w:val="00956855"/>
    <w:rsid w:val="009637C5"/>
    <w:rsid w:val="00965AC9"/>
    <w:rsid w:val="00977766"/>
    <w:rsid w:val="00981005"/>
    <w:rsid w:val="0098411B"/>
    <w:rsid w:val="00992EF0"/>
    <w:rsid w:val="009A4424"/>
    <w:rsid w:val="009A482B"/>
    <w:rsid w:val="009B0D92"/>
    <w:rsid w:val="009B123B"/>
    <w:rsid w:val="009B1682"/>
    <w:rsid w:val="009C47CF"/>
    <w:rsid w:val="009C6B9F"/>
    <w:rsid w:val="009D0E7B"/>
    <w:rsid w:val="009D3E92"/>
    <w:rsid w:val="009E12AB"/>
    <w:rsid w:val="009E1E6A"/>
    <w:rsid w:val="009E74EF"/>
    <w:rsid w:val="009F0C79"/>
    <w:rsid w:val="009F1B70"/>
    <w:rsid w:val="009F6380"/>
    <w:rsid w:val="00A0103A"/>
    <w:rsid w:val="00A028F7"/>
    <w:rsid w:val="00A02E93"/>
    <w:rsid w:val="00A052C5"/>
    <w:rsid w:val="00A432D2"/>
    <w:rsid w:val="00A43361"/>
    <w:rsid w:val="00A556D7"/>
    <w:rsid w:val="00A56559"/>
    <w:rsid w:val="00A56FF3"/>
    <w:rsid w:val="00A61735"/>
    <w:rsid w:val="00A61DA1"/>
    <w:rsid w:val="00A668F0"/>
    <w:rsid w:val="00A70E6A"/>
    <w:rsid w:val="00A85ACC"/>
    <w:rsid w:val="00A912D2"/>
    <w:rsid w:val="00A91D3C"/>
    <w:rsid w:val="00A940DD"/>
    <w:rsid w:val="00AA4DD8"/>
    <w:rsid w:val="00AA6099"/>
    <w:rsid w:val="00AB228C"/>
    <w:rsid w:val="00AC377F"/>
    <w:rsid w:val="00AC705D"/>
    <w:rsid w:val="00AC7D6B"/>
    <w:rsid w:val="00AD18CA"/>
    <w:rsid w:val="00AD3DAF"/>
    <w:rsid w:val="00AD4CFC"/>
    <w:rsid w:val="00AE0401"/>
    <w:rsid w:val="00AE5471"/>
    <w:rsid w:val="00AF0D3D"/>
    <w:rsid w:val="00AF67C0"/>
    <w:rsid w:val="00B02B54"/>
    <w:rsid w:val="00B033D7"/>
    <w:rsid w:val="00B03C49"/>
    <w:rsid w:val="00B045BF"/>
    <w:rsid w:val="00B0554D"/>
    <w:rsid w:val="00B148E3"/>
    <w:rsid w:val="00B15E1F"/>
    <w:rsid w:val="00B17E62"/>
    <w:rsid w:val="00B2174D"/>
    <w:rsid w:val="00B21950"/>
    <w:rsid w:val="00B23948"/>
    <w:rsid w:val="00B31354"/>
    <w:rsid w:val="00B425E6"/>
    <w:rsid w:val="00B44C50"/>
    <w:rsid w:val="00B50209"/>
    <w:rsid w:val="00B506A6"/>
    <w:rsid w:val="00B54441"/>
    <w:rsid w:val="00B56B81"/>
    <w:rsid w:val="00B57584"/>
    <w:rsid w:val="00B60046"/>
    <w:rsid w:val="00B61496"/>
    <w:rsid w:val="00B63293"/>
    <w:rsid w:val="00B66535"/>
    <w:rsid w:val="00B71B87"/>
    <w:rsid w:val="00B728B7"/>
    <w:rsid w:val="00B74EC8"/>
    <w:rsid w:val="00B8207D"/>
    <w:rsid w:val="00B839D2"/>
    <w:rsid w:val="00B93715"/>
    <w:rsid w:val="00B93DCA"/>
    <w:rsid w:val="00B95B0B"/>
    <w:rsid w:val="00BA0E93"/>
    <w:rsid w:val="00BA535D"/>
    <w:rsid w:val="00BA5AAF"/>
    <w:rsid w:val="00BA74D1"/>
    <w:rsid w:val="00BB2793"/>
    <w:rsid w:val="00BB326F"/>
    <w:rsid w:val="00BB3BCD"/>
    <w:rsid w:val="00BB5B6E"/>
    <w:rsid w:val="00BB5EFD"/>
    <w:rsid w:val="00BC11C9"/>
    <w:rsid w:val="00BC2834"/>
    <w:rsid w:val="00BC7191"/>
    <w:rsid w:val="00BD02DA"/>
    <w:rsid w:val="00BD4A91"/>
    <w:rsid w:val="00BD638A"/>
    <w:rsid w:val="00BE01E2"/>
    <w:rsid w:val="00BE337D"/>
    <w:rsid w:val="00BE593E"/>
    <w:rsid w:val="00BE6864"/>
    <w:rsid w:val="00BF7144"/>
    <w:rsid w:val="00C00652"/>
    <w:rsid w:val="00C00F48"/>
    <w:rsid w:val="00C07F9A"/>
    <w:rsid w:val="00C14A7A"/>
    <w:rsid w:val="00C22E49"/>
    <w:rsid w:val="00C3172E"/>
    <w:rsid w:val="00C31E09"/>
    <w:rsid w:val="00C33B78"/>
    <w:rsid w:val="00C420EA"/>
    <w:rsid w:val="00C42C66"/>
    <w:rsid w:val="00C45BF0"/>
    <w:rsid w:val="00C4688E"/>
    <w:rsid w:val="00C5353A"/>
    <w:rsid w:val="00C61E81"/>
    <w:rsid w:val="00C62734"/>
    <w:rsid w:val="00C656A8"/>
    <w:rsid w:val="00C67C94"/>
    <w:rsid w:val="00C71AEF"/>
    <w:rsid w:val="00C83E65"/>
    <w:rsid w:val="00C85ED5"/>
    <w:rsid w:val="00C909CF"/>
    <w:rsid w:val="00C91F5F"/>
    <w:rsid w:val="00C9266D"/>
    <w:rsid w:val="00CA4C22"/>
    <w:rsid w:val="00CA56DD"/>
    <w:rsid w:val="00CA7729"/>
    <w:rsid w:val="00CB5218"/>
    <w:rsid w:val="00CC3115"/>
    <w:rsid w:val="00CC485C"/>
    <w:rsid w:val="00CC585C"/>
    <w:rsid w:val="00CC7B64"/>
    <w:rsid w:val="00CD0462"/>
    <w:rsid w:val="00CD32E4"/>
    <w:rsid w:val="00CE3AFE"/>
    <w:rsid w:val="00CE4919"/>
    <w:rsid w:val="00CE6250"/>
    <w:rsid w:val="00CE6E5E"/>
    <w:rsid w:val="00CF2D3B"/>
    <w:rsid w:val="00CF4809"/>
    <w:rsid w:val="00CF4E89"/>
    <w:rsid w:val="00CF6B84"/>
    <w:rsid w:val="00D04D55"/>
    <w:rsid w:val="00D13D9F"/>
    <w:rsid w:val="00D30CDE"/>
    <w:rsid w:val="00D32ADA"/>
    <w:rsid w:val="00D34269"/>
    <w:rsid w:val="00D348DD"/>
    <w:rsid w:val="00D35877"/>
    <w:rsid w:val="00D36C68"/>
    <w:rsid w:val="00D41247"/>
    <w:rsid w:val="00D450BB"/>
    <w:rsid w:val="00D473C2"/>
    <w:rsid w:val="00D47897"/>
    <w:rsid w:val="00D558E0"/>
    <w:rsid w:val="00D63136"/>
    <w:rsid w:val="00D708B3"/>
    <w:rsid w:val="00D71C8D"/>
    <w:rsid w:val="00D726E6"/>
    <w:rsid w:val="00D72985"/>
    <w:rsid w:val="00D7788F"/>
    <w:rsid w:val="00D8037F"/>
    <w:rsid w:val="00D82A6F"/>
    <w:rsid w:val="00D83FE7"/>
    <w:rsid w:val="00D84EF5"/>
    <w:rsid w:val="00D873B9"/>
    <w:rsid w:val="00D91A51"/>
    <w:rsid w:val="00D94A80"/>
    <w:rsid w:val="00DA1270"/>
    <w:rsid w:val="00DA1AD0"/>
    <w:rsid w:val="00DB13DA"/>
    <w:rsid w:val="00DB2155"/>
    <w:rsid w:val="00DB3A90"/>
    <w:rsid w:val="00DB4032"/>
    <w:rsid w:val="00DB5279"/>
    <w:rsid w:val="00DB703C"/>
    <w:rsid w:val="00DB7C6A"/>
    <w:rsid w:val="00DC26AB"/>
    <w:rsid w:val="00DD0C8D"/>
    <w:rsid w:val="00DD3BA2"/>
    <w:rsid w:val="00DD7243"/>
    <w:rsid w:val="00DE1FF2"/>
    <w:rsid w:val="00DE36C7"/>
    <w:rsid w:val="00DF123A"/>
    <w:rsid w:val="00DF125F"/>
    <w:rsid w:val="00DF21B3"/>
    <w:rsid w:val="00DF46E6"/>
    <w:rsid w:val="00DF4CC0"/>
    <w:rsid w:val="00DF507A"/>
    <w:rsid w:val="00DF5AEF"/>
    <w:rsid w:val="00E006BF"/>
    <w:rsid w:val="00E0352C"/>
    <w:rsid w:val="00E142D6"/>
    <w:rsid w:val="00E200A1"/>
    <w:rsid w:val="00E20AAE"/>
    <w:rsid w:val="00E22553"/>
    <w:rsid w:val="00E23747"/>
    <w:rsid w:val="00E24A80"/>
    <w:rsid w:val="00E25F4C"/>
    <w:rsid w:val="00E3197E"/>
    <w:rsid w:val="00E32260"/>
    <w:rsid w:val="00E33CF8"/>
    <w:rsid w:val="00E36FE1"/>
    <w:rsid w:val="00E4787C"/>
    <w:rsid w:val="00E4788C"/>
    <w:rsid w:val="00E52165"/>
    <w:rsid w:val="00E60E91"/>
    <w:rsid w:val="00E61837"/>
    <w:rsid w:val="00E632D8"/>
    <w:rsid w:val="00E653F8"/>
    <w:rsid w:val="00E65572"/>
    <w:rsid w:val="00E70BB5"/>
    <w:rsid w:val="00E7251A"/>
    <w:rsid w:val="00E73460"/>
    <w:rsid w:val="00E74121"/>
    <w:rsid w:val="00E74510"/>
    <w:rsid w:val="00E81FE9"/>
    <w:rsid w:val="00E919F4"/>
    <w:rsid w:val="00EA012A"/>
    <w:rsid w:val="00EA1533"/>
    <w:rsid w:val="00EB1D58"/>
    <w:rsid w:val="00EB1DED"/>
    <w:rsid w:val="00EB4F7F"/>
    <w:rsid w:val="00EB6EE2"/>
    <w:rsid w:val="00EC0169"/>
    <w:rsid w:val="00EC660F"/>
    <w:rsid w:val="00EC6C85"/>
    <w:rsid w:val="00ED3C4F"/>
    <w:rsid w:val="00ED4B6C"/>
    <w:rsid w:val="00EE2753"/>
    <w:rsid w:val="00EE3557"/>
    <w:rsid w:val="00EE6BCE"/>
    <w:rsid w:val="00EF4B17"/>
    <w:rsid w:val="00EF6BD8"/>
    <w:rsid w:val="00F000DD"/>
    <w:rsid w:val="00F055BB"/>
    <w:rsid w:val="00F07336"/>
    <w:rsid w:val="00F3268A"/>
    <w:rsid w:val="00F37470"/>
    <w:rsid w:val="00F4013C"/>
    <w:rsid w:val="00F5116D"/>
    <w:rsid w:val="00F5743D"/>
    <w:rsid w:val="00F61434"/>
    <w:rsid w:val="00F61DC0"/>
    <w:rsid w:val="00F63B4F"/>
    <w:rsid w:val="00F65101"/>
    <w:rsid w:val="00F677ED"/>
    <w:rsid w:val="00F71452"/>
    <w:rsid w:val="00F82E67"/>
    <w:rsid w:val="00F86A4E"/>
    <w:rsid w:val="00F877AF"/>
    <w:rsid w:val="00F95480"/>
    <w:rsid w:val="00F969EA"/>
    <w:rsid w:val="00FA0976"/>
    <w:rsid w:val="00FA32BD"/>
    <w:rsid w:val="00FA4BD0"/>
    <w:rsid w:val="00FA78E6"/>
    <w:rsid w:val="00FB0F65"/>
    <w:rsid w:val="00FB588F"/>
    <w:rsid w:val="00FC5175"/>
    <w:rsid w:val="00FC5219"/>
    <w:rsid w:val="00FD2003"/>
    <w:rsid w:val="00FD3890"/>
    <w:rsid w:val="00FD68EA"/>
    <w:rsid w:val="00FE18C2"/>
    <w:rsid w:val="00FE4E6C"/>
    <w:rsid w:val="00FE6BDA"/>
    <w:rsid w:val="00FE775C"/>
    <w:rsid w:val="00FE7FB1"/>
    <w:rsid w:val="00FF0EE0"/>
    <w:rsid w:val="00FF1559"/>
    <w:rsid w:val="00FF5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A7924C-EEEF-4E67-A9C5-C7C603AD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08B"/>
    <w:rPr>
      <w:sz w:val="24"/>
      <w:szCs w:val="24"/>
      <w:lang w:eastAsia="it-IT"/>
    </w:rPr>
  </w:style>
  <w:style w:type="paragraph" w:styleId="Titolo1">
    <w:name w:val="heading 1"/>
    <w:basedOn w:val="Normale"/>
    <w:next w:val="Normale"/>
    <w:link w:val="Titolo1Carattere"/>
    <w:qFormat/>
    <w:rsid w:val="001E2BC5"/>
    <w:pPr>
      <w:keepNext/>
      <w:spacing w:line="360" w:lineRule="auto"/>
      <w:jc w:val="both"/>
      <w:outlineLvl w:val="0"/>
    </w:pPr>
    <w:rPr>
      <w:lang w:eastAsia="en-US"/>
    </w:rPr>
  </w:style>
  <w:style w:type="paragraph" w:styleId="Titolo2">
    <w:name w:val="heading 2"/>
    <w:basedOn w:val="Normale"/>
    <w:next w:val="Normale"/>
    <w:link w:val="Titolo2Carattere"/>
    <w:qFormat/>
    <w:rsid w:val="0037203C"/>
    <w:pPr>
      <w:keepNext/>
      <w:numPr>
        <w:numId w:val="8"/>
      </w:numPr>
      <w:spacing w:line="360" w:lineRule="auto"/>
      <w:jc w:val="center"/>
      <w:outlineLvl w:val="1"/>
    </w:pPr>
    <w:rPr>
      <w:b/>
      <w:sz w:val="22"/>
      <w:szCs w:val="22"/>
    </w:rPr>
  </w:style>
  <w:style w:type="paragraph" w:styleId="Titolo3">
    <w:name w:val="heading 3"/>
    <w:basedOn w:val="Normale"/>
    <w:next w:val="Normale"/>
    <w:link w:val="Titolo3Carattere"/>
    <w:uiPriority w:val="9"/>
    <w:unhideWhenUsed/>
    <w:qFormat/>
    <w:rsid w:val="001E2BC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E2BC5"/>
    <w:rPr>
      <w:sz w:val="24"/>
      <w:szCs w:val="24"/>
    </w:rPr>
  </w:style>
  <w:style w:type="character" w:customStyle="1" w:styleId="Titolo2Carattere">
    <w:name w:val="Titolo 2 Carattere"/>
    <w:basedOn w:val="Carpredefinitoparagrafo"/>
    <w:link w:val="Titolo2"/>
    <w:rsid w:val="0037203C"/>
    <w:rPr>
      <w:b/>
      <w:sz w:val="22"/>
      <w:szCs w:val="22"/>
      <w:lang w:eastAsia="it-IT"/>
    </w:rPr>
  </w:style>
  <w:style w:type="character" w:customStyle="1" w:styleId="Titolo3Carattere">
    <w:name w:val="Titolo 3 Carattere"/>
    <w:basedOn w:val="Carpredefinitoparagrafo"/>
    <w:link w:val="Titolo3"/>
    <w:uiPriority w:val="9"/>
    <w:rsid w:val="001E2BC5"/>
    <w:rPr>
      <w:rFonts w:asciiTheme="majorHAnsi" w:eastAsiaTheme="majorEastAsia" w:hAnsiTheme="majorHAnsi" w:cstheme="majorBidi"/>
      <w:b/>
      <w:bCs/>
      <w:color w:val="4F81BD" w:themeColor="accent1"/>
      <w:sz w:val="24"/>
      <w:szCs w:val="24"/>
      <w:lang w:eastAsia="it-IT"/>
    </w:rPr>
  </w:style>
  <w:style w:type="paragraph" w:styleId="Titolo">
    <w:name w:val="Title"/>
    <w:basedOn w:val="Normale"/>
    <w:link w:val="TitoloCarattere"/>
    <w:qFormat/>
    <w:rsid w:val="005E708E"/>
    <w:pPr>
      <w:jc w:val="center"/>
    </w:pPr>
    <w:rPr>
      <w:b/>
      <w:lang w:eastAsia="en-US"/>
    </w:rPr>
  </w:style>
  <w:style w:type="character" w:customStyle="1" w:styleId="TitoloCarattere">
    <w:name w:val="Titolo Carattere"/>
    <w:basedOn w:val="Carpredefinitoparagrafo"/>
    <w:link w:val="Titolo"/>
    <w:rsid w:val="005E708E"/>
    <w:rPr>
      <w:b/>
      <w:sz w:val="24"/>
    </w:rPr>
  </w:style>
  <w:style w:type="character" w:styleId="Enfasigrassetto">
    <w:name w:val="Strong"/>
    <w:uiPriority w:val="22"/>
    <w:qFormat/>
    <w:rsid w:val="005E708E"/>
    <w:rPr>
      <w:b/>
      <w:bCs/>
    </w:rPr>
  </w:style>
  <w:style w:type="paragraph" w:styleId="Intestazione">
    <w:name w:val="header"/>
    <w:aliases w:val="hd,intestazione"/>
    <w:basedOn w:val="Normale"/>
    <w:link w:val="IntestazioneCarattere"/>
    <w:uiPriority w:val="99"/>
    <w:unhideWhenUsed/>
    <w:rsid w:val="00237138"/>
    <w:pPr>
      <w:tabs>
        <w:tab w:val="center" w:pos="4819"/>
        <w:tab w:val="right" w:pos="9638"/>
      </w:tabs>
    </w:pPr>
  </w:style>
  <w:style w:type="character" w:customStyle="1" w:styleId="IntestazioneCarattere">
    <w:name w:val="Intestazione Carattere"/>
    <w:aliases w:val="hd Carattere,intestazione Carattere"/>
    <w:basedOn w:val="Carpredefinitoparagrafo"/>
    <w:link w:val="Intestazione"/>
    <w:uiPriority w:val="99"/>
    <w:rsid w:val="00237138"/>
    <w:rPr>
      <w:sz w:val="24"/>
      <w:szCs w:val="24"/>
      <w:lang w:eastAsia="it-IT"/>
    </w:rPr>
  </w:style>
  <w:style w:type="paragraph" w:styleId="Pidipagina">
    <w:name w:val="footer"/>
    <w:basedOn w:val="Normale"/>
    <w:link w:val="PidipaginaCarattere"/>
    <w:uiPriority w:val="99"/>
    <w:unhideWhenUsed/>
    <w:rsid w:val="00237138"/>
    <w:pPr>
      <w:tabs>
        <w:tab w:val="center" w:pos="4819"/>
        <w:tab w:val="right" w:pos="9638"/>
      </w:tabs>
    </w:pPr>
  </w:style>
  <w:style w:type="character" w:customStyle="1" w:styleId="PidipaginaCarattere">
    <w:name w:val="Piè di pagina Carattere"/>
    <w:basedOn w:val="Carpredefinitoparagrafo"/>
    <w:link w:val="Pidipagina"/>
    <w:uiPriority w:val="99"/>
    <w:rsid w:val="00237138"/>
    <w:rPr>
      <w:sz w:val="24"/>
      <w:szCs w:val="24"/>
      <w:lang w:eastAsia="it-IT"/>
    </w:rPr>
  </w:style>
  <w:style w:type="table" w:styleId="Grigliatabella">
    <w:name w:val="Table Grid"/>
    <w:basedOn w:val="Tabellanormale"/>
    <w:uiPriority w:val="59"/>
    <w:rsid w:val="0023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esto">
    <w:name w:val="art-testo"/>
    <w:basedOn w:val="Normale"/>
    <w:rsid w:val="00237138"/>
    <w:pPr>
      <w:jc w:val="both"/>
    </w:pPr>
    <w:rPr>
      <w:snapToGrid w:val="0"/>
      <w:szCs w:val="20"/>
    </w:rPr>
  </w:style>
  <w:style w:type="paragraph" w:styleId="Corpodeltesto2">
    <w:name w:val="Body Text 2"/>
    <w:basedOn w:val="Normale"/>
    <w:link w:val="Corpodeltesto2Carattere"/>
    <w:semiHidden/>
    <w:rsid w:val="00237138"/>
    <w:pPr>
      <w:tabs>
        <w:tab w:val="left" w:pos="720"/>
        <w:tab w:val="left" w:pos="1296"/>
      </w:tabs>
      <w:spacing w:line="240" w:lineRule="exact"/>
      <w:ind w:right="-144"/>
      <w:jc w:val="both"/>
    </w:pPr>
    <w:rPr>
      <w:rFonts w:ascii="Garamond" w:hAnsi="Garamond"/>
      <w:szCs w:val="20"/>
    </w:rPr>
  </w:style>
  <w:style w:type="character" w:customStyle="1" w:styleId="Corpodeltesto2Carattere">
    <w:name w:val="Corpo del testo 2 Carattere"/>
    <w:basedOn w:val="Carpredefinitoparagrafo"/>
    <w:link w:val="Corpodeltesto2"/>
    <w:semiHidden/>
    <w:rsid w:val="00237138"/>
    <w:rPr>
      <w:rFonts w:ascii="Garamond" w:hAnsi="Garamond"/>
      <w:sz w:val="24"/>
      <w:lang w:eastAsia="it-IT"/>
    </w:rPr>
  </w:style>
  <w:style w:type="paragraph" w:styleId="Corpotesto">
    <w:name w:val="Body Text"/>
    <w:basedOn w:val="Normale"/>
    <w:link w:val="CorpotestoCarattere"/>
    <w:semiHidden/>
    <w:rsid w:val="00237138"/>
    <w:pPr>
      <w:spacing w:line="360" w:lineRule="auto"/>
      <w:jc w:val="both"/>
    </w:pPr>
    <w:rPr>
      <w:sz w:val="22"/>
    </w:rPr>
  </w:style>
  <w:style w:type="character" w:customStyle="1" w:styleId="CorpotestoCarattere">
    <w:name w:val="Corpo testo Carattere"/>
    <w:basedOn w:val="Carpredefinitoparagrafo"/>
    <w:link w:val="Corpotesto"/>
    <w:semiHidden/>
    <w:rsid w:val="00237138"/>
    <w:rPr>
      <w:sz w:val="22"/>
      <w:szCs w:val="24"/>
      <w:lang w:eastAsia="it-IT"/>
    </w:rPr>
  </w:style>
  <w:style w:type="paragraph" w:styleId="Rientrocorpodeltesto3">
    <w:name w:val="Body Text Indent 3"/>
    <w:basedOn w:val="Normale"/>
    <w:link w:val="Rientrocorpodeltesto3Carattere"/>
    <w:semiHidden/>
    <w:rsid w:val="00237138"/>
    <w:pPr>
      <w:spacing w:line="360" w:lineRule="atLeast"/>
      <w:ind w:left="20"/>
      <w:jc w:val="both"/>
    </w:pPr>
    <w:rPr>
      <w:sz w:val="22"/>
      <w:szCs w:val="20"/>
    </w:rPr>
  </w:style>
  <w:style w:type="character" w:customStyle="1" w:styleId="Rientrocorpodeltesto3Carattere">
    <w:name w:val="Rientro corpo del testo 3 Carattere"/>
    <w:basedOn w:val="Carpredefinitoparagrafo"/>
    <w:link w:val="Rientrocorpodeltesto3"/>
    <w:semiHidden/>
    <w:rsid w:val="00237138"/>
    <w:rPr>
      <w:sz w:val="22"/>
      <w:lang w:eastAsia="it-IT"/>
    </w:rPr>
  </w:style>
  <w:style w:type="paragraph" w:customStyle="1" w:styleId="BodyText31">
    <w:name w:val="Body Text 31"/>
    <w:basedOn w:val="Normale"/>
    <w:rsid w:val="00237138"/>
    <w:pPr>
      <w:spacing w:line="360" w:lineRule="atLeast"/>
      <w:jc w:val="both"/>
    </w:pPr>
    <w:rPr>
      <w:rFonts w:ascii="New York" w:hAnsi="New York"/>
      <w:sz w:val="22"/>
      <w:szCs w:val="20"/>
    </w:rPr>
  </w:style>
  <w:style w:type="paragraph" w:styleId="NormaleWeb">
    <w:name w:val="Normal (Web)"/>
    <w:basedOn w:val="Normale"/>
    <w:unhideWhenUsed/>
    <w:rsid w:val="00237138"/>
    <w:pPr>
      <w:spacing w:before="100" w:beforeAutospacing="1" w:after="100" w:afterAutospacing="1"/>
    </w:pPr>
  </w:style>
  <w:style w:type="paragraph" w:customStyle="1" w:styleId="Style1">
    <w:name w:val="Style1"/>
    <w:basedOn w:val="Titolo1"/>
    <w:link w:val="Style1Char"/>
    <w:qFormat/>
    <w:rsid w:val="00237138"/>
    <w:rPr>
      <w:b/>
    </w:rPr>
  </w:style>
  <w:style w:type="character" w:customStyle="1" w:styleId="Style1Char">
    <w:name w:val="Style1 Char"/>
    <w:basedOn w:val="Titolo1Carattere"/>
    <w:link w:val="Style1"/>
    <w:rsid w:val="00237138"/>
    <w:rPr>
      <w:b/>
      <w:sz w:val="24"/>
      <w:szCs w:val="24"/>
    </w:rPr>
  </w:style>
  <w:style w:type="paragraph" w:styleId="Corpodeltesto3">
    <w:name w:val="Body Text 3"/>
    <w:basedOn w:val="Normale"/>
    <w:link w:val="Corpodeltesto3Carattere"/>
    <w:uiPriority w:val="99"/>
    <w:unhideWhenUsed/>
    <w:rsid w:val="00E20AAE"/>
    <w:pPr>
      <w:spacing w:after="120"/>
    </w:pPr>
    <w:rPr>
      <w:sz w:val="16"/>
      <w:szCs w:val="16"/>
    </w:rPr>
  </w:style>
  <w:style w:type="character" w:customStyle="1" w:styleId="Corpodeltesto3Carattere">
    <w:name w:val="Corpo del testo 3 Carattere"/>
    <w:basedOn w:val="Carpredefinitoparagrafo"/>
    <w:link w:val="Corpodeltesto3"/>
    <w:uiPriority w:val="99"/>
    <w:rsid w:val="00E20AAE"/>
    <w:rPr>
      <w:sz w:val="16"/>
      <w:szCs w:val="16"/>
      <w:lang w:eastAsia="it-IT"/>
    </w:rPr>
  </w:style>
  <w:style w:type="paragraph" w:styleId="Paragrafoelenco">
    <w:name w:val="List Paragraph"/>
    <w:basedOn w:val="Normale"/>
    <w:link w:val="ParagrafoelencoCarattere"/>
    <w:uiPriority w:val="34"/>
    <w:qFormat/>
    <w:rsid w:val="001E2BC5"/>
    <w:pPr>
      <w:ind w:left="720"/>
      <w:contextualSpacing/>
    </w:pPr>
  </w:style>
  <w:style w:type="paragraph" w:styleId="Titolosommario">
    <w:name w:val="TOC Heading"/>
    <w:basedOn w:val="Titolo1"/>
    <w:next w:val="Normale"/>
    <w:uiPriority w:val="39"/>
    <w:semiHidden/>
    <w:unhideWhenUsed/>
    <w:qFormat/>
    <w:rsid w:val="00A6173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Sommario1">
    <w:name w:val="toc 1"/>
    <w:basedOn w:val="Normale"/>
    <w:next w:val="Normale"/>
    <w:autoRedefine/>
    <w:uiPriority w:val="39"/>
    <w:unhideWhenUsed/>
    <w:qFormat/>
    <w:rsid w:val="00A61735"/>
    <w:pPr>
      <w:spacing w:after="100"/>
    </w:pPr>
  </w:style>
  <w:style w:type="paragraph" w:styleId="Sommario2">
    <w:name w:val="toc 2"/>
    <w:basedOn w:val="Normale"/>
    <w:next w:val="Normale"/>
    <w:autoRedefine/>
    <w:uiPriority w:val="39"/>
    <w:unhideWhenUsed/>
    <w:qFormat/>
    <w:rsid w:val="00A61735"/>
    <w:pPr>
      <w:spacing w:after="100"/>
      <w:ind w:left="240"/>
    </w:pPr>
  </w:style>
  <w:style w:type="character" w:styleId="Collegamentoipertestuale">
    <w:name w:val="Hyperlink"/>
    <w:basedOn w:val="Carpredefinitoparagrafo"/>
    <w:uiPriority w:val="99"/>
    <w:unhideWhenUsed/>
    <w:rsid w:val="00A61735"/>
    <w:rPr>
      <w:color w:val="0000FF" w:themeColor="hyperlink"/>
      <w:u w:val="single"/>
    </w:rPr>
  </w:style>
  <w:style w:type="paragraph" w:styleId="Testofumetto">
    <w:name w:val="Balloon Text"/>
    <w:basedOn w:val="Normale"/>
    <w:link w:val="TestofumettoCarattere"/>
    <w:uiPriority w:val="99"/>
    <w:semiHidden/>
    <w:unhideWhenUsed/>
    <w:rsid w:val="00A617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735"/>
    <w:rPr>
      <w:rFonts w:ascii="Tahoma" w:hAnsi="Tahoma" w:cs="Tahoma"/>
      <w:sz w:val="16"/>
      <w:szCs w:val="16"/>
      <w:lang w:eastAsia="it-IT"/>
    </w:rPr>
  </w:style>
  <w:style w:type="paragraph" w:styleId="Rientrocorpodeltesto2">
    <w:name w:val="Body Text Indent 2"/>
    <w:basedOn w:val="Normale"/>
    <w:link w:val="Rientrocorpodeltesto2Carattere"/>
    <w:uiPriority w:val="99"/>
    <w:semiHidden/>
    <w:unhideWhenUsed/>
    <w:rsid w:val="00FE77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E775C"/>
    <w:rPr>
      <w:sz w:val="24"/>
      <w:szCs w:val="24"/>
      <w:lang w:eastAsia="it-IT"/>
    </w:rPr>
  </w:style>
  <w:style w:type="paragraph" w:styleId="Elenco">
    <w:name w:val="List"/>
    <w:basedOn w:val="Normale"/>
    <w:rsid w:val="003F3F09"/>
    <w:pPr>
      <w:ind w:left="283" w:hanging="283"/>
    </w:pPr>
  </w:style>
  <w:style w:type="paragraph" w:customStyle="1" w:styleId="BodyTextIndent31">
    <w:name w:val="Body Text Indent 31"/>
    <w:basedOn w:val="Normale"/>
    <w:rsid w:val="00E60E91"/>
    <w:pPr>
      <w:spacing w:line="360" w:lineRule="auto"/>
      <w:ind w:left="360" w:hanging="360"/>
      <w:jc w:val="both"/>
    </w:pPr>
    <w:rPr>
      <w:szCs w:val="20"/>
    </w:rPr>
  </w:style>
  <w:style w:type="paragraph" w:customStyle="1" w:styleId="TESTO">
    <w:name w:val="TESTO"/>
    <w:rsid w:val="00AD3DAF"/>
    <w:pPr>
      <w:autoSpaceDE w:val="0"/>
      <w:autoSpaceDN w:val="0"/>
      <w:adjustRightInd w:val="0"/>
      <w:spacing w:line="264" w:lineRule="atLeast"/>
      <w:ind w:firstLine="454"/>
      <w:jc w:val="both"/>
    </w:pPr>
    <w:rPr>
      <w:rFonts w:ascii="Arial" w:hAnsi="Arial" w:cs="Arial"/>
      <w:color w:val="000000"/>
      <w:sz w:val="22"/>
      <w:szCs w:val="22"/>
      <w:lang w:eastAsia="it-IT"/>
    </w:rPr>
  </w:style>
  <w:style w:type="paragraph" w:styleId="Rientrocorpodeltesto">
    <w:name w:val="Body Text Indent"/>
    <w:basedOn w:val="Normale"/>
    <w:link w:val="RientrocorpodeltestoCarattere"/>
    <w:uiPriority w:val="99"/>
    <w:semiHidden/>
    <w:unhideWhenUsed/>
    <w:rsid w:val="00BA535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535D"/>
    <w:rPr>
      <w:sz w:val="24"/>
      <w:szCs w:val="24"/>
      <w:lang w:eastAsia="it-IT"/>
    </w:rPr>
  </w:style>
  <w:style w:type="character" w:customStyle="1" w:styleId="descrizione">
    <w:name w:val="descrizione"/>
    <w:basedOn w:val="Carpredefinitoparagrafo"/>
    <w:rsid w:val="00F677ED"/>
  </w:style>
  <w:style w:type="paragraph" w:styleId="Puntoelenco2">
    <w:name w:val="List Bullet 2"/>
    <w:basedOn w:val="Normale"/>
    <w:semiHidden/>
    <w:rsid w:val="00F055BB"/>
    <w:pPr>
      <w:numPr>
        <w:numId w:val="6"/>
      </w:numPr>
    </w:pPr>
  </w:style>
  <w:style w:type="paragraph" w:customStyle="1" w:styleId="BodyText21">
    <w:name w:val="Body Text 21"/>
    <w:basedOn w:val="Normale"/>
    <w:rsid w:val="00F055BB"/>
    <w:pPr>
      <w:widowControl w:val="0"/>
    </w:pPr>
    <w:rPr>
      <w:szCs w:val="20"/>
    </w:rPr>
  </w:style>
  <w:style w:type="paragraph" w:customStyle="1" w:styleId="Corpotesto1">
    <w:name w:val="Corpo testo1"/>
    <w:basedOn w:val="Normale"/>
    <w:rsid w:val="00F055BB"/>
    <w:rPr>
      <w:rFonts w:ascii="CG Times (W1)" w:hAnsi="CG Times (W1)"/>
      <w:shadow/>
      <w:noProof/>
      <w:szCs w:val="20"/>
    </w:rPr>
  </w:style>
  <w:style w:type="paragraph" w:styleId="Sommario3">
    <w:name w:val="toc 3"/>
    <w:basedOn w:val="Normale"/>
    <w:next w:val="Normale"/>
    <w:autoRedefine/>
    <w:uiPriority w:val="39"/>
    <w:unhideWhenUsed/>
    <w:qFormat/>
    <w:rsid w:val="00D450BB"/>
    <w:pPr>
      <w:spacing w:after="100" w:line="276" w:lineRule="auto"/>
      <w:ind w:left="440"/>
    </w:pPr>
    <w:rPr>
      <w:rFonts w:asciiTheme="minorHAnsi" w:eastAsiaTheme="minorEastAsia" w:hAnsiTheme="minorHAnsi" w:cstheme="minorBidi"/>
      <w:sz w:val="22"/>
      <w:szCs w:val="22"/>
      <w:lang w:eastAsia="en-US"/>
    </w:rPr>
  </w:style>
  <w:style w:type="paragraph" w:customStyle="1" w:styleId="tabmia">
    <w:name w:val="tab_mia"/>
    <w:basedOn w:val="Normale"/>
    <w:rsid w:val="00673422"/>
    <w:pPr>
      <w:keepNext/>
      <w:keepLines/>
      <w:suppressLineNumbers/>
      <w:tabs>
        <w:tab w:val="left" w:pos="284"/>
        <w:tab w:val="decimal" w:pos="1418"/>
        <w:tab w:val="left" w:leader="dot" w:pos="3969"/>
      </w:tabs>
      <w:jc w:val="both"/>
    </w:pPr>
    <w:rPr>
      <w:rFonts w:ascii="CG Times (WN)" w:hAnsi="CG Times (WN)"/>
      <w:sz w:val="20"/>
      <w:szCs w:val="20"/>
    </w:rPr>
  </w:style>
  <w:style w:type="paragraph" w:customStyle="1" w:styleId="art-comma">
    <w:name w:val="art-comma"/>
    <w:basedOn w:val="Normale"/>
    <w:rsid w:val="00AA6099"/>
    <w:pPr>
      <w:ind w:left="709" w:hanging="709"/>
      <w:jc w:val="both"/>
    </w:pPr>
    <w:rPr>
      <w:snapToGrid w:val="0"/>
    </w:rPr>
  </w:style>
  <w:style w:type="paragraph" w:customStyle="1" w:styleId="BodyTextIndent21">
    <w:name w:val="Body Text Indent 21"/>
    <w:basedOn w:val="Normale"/>
    <w:rsid w:val="00F3268A"/>
    <w:pPr>
      <w:spacing w:line="360" w:lineRule="auto"/>
      <w:ind w:left="2124" w:firstLine="3"/>
      <w:jc w:val="both"/>
    </w:pPr>
    <w:rPr>
      <w:sz w:val="22"/>
      <w:szCs w:val="20"/>
    </w:rPr>
  </w:style>
  <w:style w:type="paragraph" w:styleId="Sommario4">
    <w:name w:val="toc 4"/>
    <w:basedOn w:val="Normale"/>
    <w:next w:val="Normale"/>
    <w:autoRedefine/>
    <w:uiPriority w:val="39"/>
    <w:unhideWhenUsed/>
    <w:rsid w:val="009E12AB"/>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9E12AB"/>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9E12AB"/>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9E12AB"/>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9E12AB"/>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9E12AB"/>
    <w:pPr>
      <w:spacing w:after="100" w:line="276" w:lineRule="auto"/>
      <w:ind w:left="1760"/>
    </w:pPr>
    <w:rPr>
      <w:rFonts w:asciiTheme="minorHAnsi" w:eastAsiaTheme="minorEastAsia" w:hAnsiTheme="minorHAnsi" w:cstheme="minorBidi"/>
      <w:sz w:val="22"/>
      <w:szCs w:val="22"/>
    </w:rPr>
  </w:style>
  <w:style w:type="character" w:styleId="Rimandocommento">
    <w:name w:val="annotation reference"/>
    <w:basedOn w:val="Carpredefinitoparagrafo"/>
    <w:uiPriority w:val="99"/>
    <w:semiHidden/>
    <w:unhideWhenUsed/>
    <w:rsid w:val="001F161C"/>
    <w:rPr>
      <w:sz w:val="16"/>
      <w:szCs w:val="16"/>
    </w:rPr>
  </w:style>
  <w:style w:type="paragraph" w:styleId="Testocommento">
    <w:name w:val="annotation text"/>
    <w:basedOn w:val="Normale"/>
    <w:link w:val="TestocommentoCarattere"/>
    <w:uiPriority w:val="99"/>
    <w:semiHidden/>
    <w:unhideWhenUsed/>
    <w:rsid w:val="001F161C"/>
    <w:rPr>
      <w:sz w:val="20"/>
      <w:szCs w:val="20"/>
    </w:rPr>
  </w:style>
  <w:style w:type="character" w:customStyle="1" w:styleId="TestocommentoCarattere">
    <w:name w:val="Testo commento Carattere"/>
    <w:basedOn w:val="Carpredefinitoparagrafo"/>
    <w:link w:val="Testocommento"/>
    <w:uiPriority w:val="99"/>
    <w:semiHidden/>
    <w:rsid w:val="001F161C"/>
    <w:rPr>
      <w:lang w:eastAsia="it-IT"/>
    </w:rPr>
  </w:style>
  <w:style w:type="paragraph" w:styleId="Soggettocommento">
    <w:name w:val="annotation subject"/>
    <w:basedOn w:val="Testocommento"/>
    <w:next w:val="Testocommento"/>
    <w:link w:val="SoggettocommentoCarattere"/>
    <w:uiPriority w:val="99"/>
    <w:semiHidden/>
    <w:unhideWhenUsed/>
    <w:rsid w:val="001F161C"/>
    <w:rPr>
      <w:b/>
      <w:bCs/>
    </w:rPr>
  </w:style>
  <w:style w:type="character" w:customStyle="1" w:styleId="SoggettocommentoCarattere">
    <w:name w:val="Soggetto commento Carattere"/>
    <w:basedOn w:val="TestocommentoCarattere"/>
    <w:link w:val="Soggettocommento"/>
    <w:uiPriority w:val="99"/>
    <w:semiHidden/>
    <w:rsid w:val="001F161C"/>
    <w:rPr>
      <w:b/>
      <w:bCs/>
      <w:lang w:eastAsia="it-IT"/>
    </w:rPr>
  </w:style>
  <w:style w:type="paragraph" w:customStyle="1" w:styleId="Default">
    <w:name w:val="Default"/>
    <w:rsid w:val="005F1063"/>
    <w:pPr>
      <w:autoSpaceDE w:val="0"/>
      <w:autoSpaceDN w:val="0"/>
      <w:adjustRightInd w:val="0"/>
    </w:pPr>
    <w:rPr>
      <w:rFonts w:ascii="Book Antiqua" w:eastAsiaTheme="minorHAnsi" w:hAnsi="Book Antiqua" w:cs="Book Antiqua"/>
      <w:color w:val="000000"/>
      <w:sz w:val="24"/>
      <w:szCs w:val="24"/>
    </w:rPr>
  </w:style>
  <w:style w:type="character" w:customStyle="1" w:styleId="ParagrafoelencoCarattere">
    <w:name w:val="Paragrafo elenco Carattere"/>
    <w:link w:val="Paragrafoelenco"/>
    <w:uiPriority w:val="34"/>
    <w:rsid w:val="0052257B"/>
    <w:rPr>
      <w:sz w:val="24"/>
      <w:szCs w:val="24"/>
      <w:lang w:eastAsia="it-IT"/>
    </w:rPr>
  </w:style>
  <w:style w:type="character" w:customStyle="1" w:styleId="apple-converted-space">
    <w:name w:val="apple-converted-space"/>
    <w:basedOn w:val="Carpredefinitoparagrafo"/>
    <w:rsid w:val="00BB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800">
      <w:bodyDiv w:val="1"/>
      <w:marLeft w:val="0"/>
      <w:marRight w:val="0"/>
      <w:marTop w:val="0"/>
      <w:marBottom w:val="0"/>
      <w:divBdr>
        <w:top w:val="none" w:sz="0" w:space="0" w:color="auto"/>
        <w:left w:val="none" w:sz="0" w:space="0" w:color="auto"/>
        <w:bottom w:val="none" w:sz="0" w:space="0" w:color="auto"/>
        <w:right w:val="none" w:sz="0" w:space="0" w:color="auto"/>
      </w:divBdr>
    </w:div>
    <w:div w:id="131682358">
      <w:bodyDiv w:val="1"/>
      <w:marLeft w:val="0"/>
      <w:marRight w:val="0"/>
      <w:marTop w:val="0"/>
      <w:marBottom w:val="0"/>
      <w:divBdr>
        <w:top w:val="none" w:sz="0" w:space="0" w:color="auto"/>
        <w:left w:val="none" w:sz="0" w:space="0" w:color="auto"/>
        <w:bottom w:val="none" w:sz="0" w:space="0" w:color="auto"/>
        <w:right w:val="none" w:sz="0" w:space="0" w:color="auto"/>
      </w:divBdr>
    </w:div>
    <w:div w:id="188615672">
      <w:bodyDiv w:val="1"/>
      <w:marLeft w:val="0"/>
      <w:marRight w:val="0"/>
      <w:marTop w:val="0"/>
      <w:marBottom w:val="0"/>
      <w:divBdr>
        <w:top w:val="none" w:sz="0" w:space="0" w:color="auto"/>
        <w:left w:val="none" w:sz="0" w:space="0" w:color="auto"/>
        <w:bottom w:val="none" w:sz="0" w:space="0" w:color="auto"/>
        <w:right w:val="none" w:sz="0" w:space="0" w:color="auto"/>
      </w:divBdr>
    </w:div>
    <w:div w:id="238685194">
      <w:bodyDiv w:val="1"/>
      <w:marLeft w:val="0"/>
      <w:marRight w:val="0"/>
      <w:marTop w:val="0"/>
      <w:marBottom w:val="0"/>
      <w:divBdr>
        <w:top w:val="none" w:sz="0" w:space="0" w:color="auto"/>
        <w:left w:val="none" w:sz="0" w:space="0" w:color="auto"/>
        <w:bottom w:val="none" w:sz="0" w:space="0" w:color="auto"/>
        <w:right w:val="none" w:sz="0" w:space="0" w:color="auto"/>
      </w:divBdr>
    </w:div>
    <w:div w:id="268900939">
      <w:bodyDiv w:val="1"/>
      <w:marLeft w:val="0"/>
      <w:marRight w:val="0"/>
      <w:marTop w:val="0"/>
      <w:marBottom w:val="0"/>
      <w:divBdr>
        <w:top w:val="none" w:sz="0" w:space="0" w:color="auto"/>
        <w:left w:val="none" w:sz="0" w:space="0" w:color="auto"/>
        <w:bottom w:val="none" w:sz="0" w:space="0" w:color="auto"/>
        <w:right w:val="none" w:sz="0" w:space="0" w:color="auto"/>
      </w:divBdr>
      <w:divsChild>
        <w:div w:id="1142426759">
          <w:marLeft w:val="0"/>
          <w:marRight w:val="0"/>
          <w:marTop w:val="0"/>
          <w:marBottom w:val="0"/>
          <w:divBdr>
            <w:top w:val="none" w:sz="0" w:space="0" w:color="auto"/>
            <w:left w:val="none" w:sz="0" w:space="0" w:color="auto"/>
            <w:bottom w:val="none" w:sz="0" w:space="0" w:color="auto"/>
            <w:right w:val="none" w:sz="0" w:space="0" w:color="auto"/>
          </w:divBdr>
          <w:divsChild>
            <w:div w:id="437066609">
              <w:marLeft w:val="0"/>
              <w:marRight w:val="0"/>
              <w:marTop w:val="0"/>
              <w:marBottom w:val="0"/>
              <w:divBdr>
                <w:top w:val="none" w:sz="0" w:space="0" w:color="auto"/>
                <w:left w:val="none" w:sz="0" w:space="0" w:color="auto"/>
                <w:bottom w:val="none" w:sz="0" w:space="0" w:color="auto"/>
                <w:right w:val="none" w:sz="0" w:space="0" w:color="auto"/>
              </w:divBdr>
              <w:divsChild>
                <w:div w:id="232545527">
                  <w:marLeft w:val="0"/>
                  <w:marRight w:val="0"/>
                  <w:marTop w:val="0"/>
                  <w:marBottom w:val="0"/>
                  <w:divBdr>
                    <w:top w:val="none" w:sz="0" w:space="0" w:color="auto"/>
                    <w:left w:val="none" w:sz="0" w:space="0" w:color="auto"/>
                    <w:bottom w:val="none" w:sz="0" w:space="0" w:color="auto"/>
                    <w:right w:val="none" w:sz="0" w:space="0" w:color="auto"/>
                  </w:divBdr>
                  <w:divsChild>
                    <w:div w:id="1937713709">
                      <w:marLeft w:val="0"/>
                      <w:marRight w:val="0"/>
                      <w:marTop w:val="0"/>
                      <w:marBottom w:val="0"/>
                      <w:divBdr>
                        <w:top w:val="none" w:sz="0" w:space="0" w:color="auto"/>
                        <w:left w:val="none" w:sz="0" w:space="0" w:color="auto"/>
                        <w:bottom w:val="none" w:sz="0" w:space="0" w:color="auto"/>
                        <w:right w:val="none" w:sz="0" w:space="0" w:color="auto"/>
                      </w:divBdr>
                      <w:divsChild>
                        <w:div w:id="637420401">
                          <w:marLeft w:val="0"/>
                          <w:marRight w:val="0"/>
                          <w:marTop w:val="0"/>
                          <w:marBottom w:val="0"/>
                          <w:divBdr>
                            <w:top w:val="none" w:sz="0" w:space="0" w:color="auto"/>
                            <w:left w:val="none" w:sz="0" w:space="0" w:color="auto"/>
                            <w:bottom w:val="none" w:sz="0" w:space="0" w:color="auto"/>
                            <w:right w:val="none" w:sz="0" w:space="0" w:color="auto"/>
                          </w:divBdr>
                          <w:divsChild>
                            <w:div w:id="1245921886">
                              <w:marLeft w:val="0"/>
                              <w:marRight w:val="0"/>
                              <w:marTop w:val="0"/>
                              <w:marBottom w:val="0"/>
                              <w:divBdr>
                                <w:top w:val="none" w:sz="0" w:space="0" w:color="auto"/>
                                <w:left w:val="none" w:sz="0" w:space="0" w:color="auto"/>
                                <w:bottom w:val="none" w:sz="0" w:space="0" w:color="auto"/>
                                <w:right w:val="none" w:sz="0" w:space="0" w:color="auto"/>
                              </w:divBdr>
                              <w:divsChild>
                                <w:div w:id="1449082546">
                                  <w:marLeft w:val="0"/>
                                  <w:marRight w:val="0"/>
                                  <w:marTop w:val="0"/>
                                  <w:marBottom w:val="0"/>
                                  <w:divBdr>
                                    <w:top w:val="none" w:sz="0" w:space="0" w:color="auto"/>
                                    <w:left w:val="none" w:sz="0" w:space="0" w:color="auto"/>
                                    <w:bottom w:val="none" w:sz="0" w:space="0" w:color="auto"/>
                                    <w:right w:val="none" w:sz="0" w:space="0" w:color="auto"/>
                                  </w:divBdr>
                                  <w:divsChild>
                                    <w:div w:id="1221214385">
                                      <w:marLeft w:val="0"/>
                                      <w:marRight w:val="0"/>
                                      <w:marTop w:val="0"/>
                                      <w:marBottom w:val="0"/>
                                      <w:divBdr>
                                        <w:top w:val="none" w:sz="0" w:space="0" w:color="auto"/>
                                        <w:left w:val="none" w:sz="0" w:space="0" w:color="auto"/>
                                        <w:bottom w:val="none" w:sz="0" w:space="0" w:color="auto"/>
                                        <w:right w:val="none" w:sz="0" w:space="0" w:color="auto"/>
                                      </w:divBdr>
                                      <w:divsChild>
                                        <w:div w:id="2020698912">
                                          <w:marLeft w:val="0"/>
                                          <w:marRight w:val="0"/>
                                          <w:marTop w:val="0"/>
                                          <w:marBottom w:val="0"/>
                                          <w:divBdr>
                                            <w:top w:val="none" w:sz="0" w:space="0" w:color="auto"/>
                                            <w:left w:val="none" w:sz="0" w:space="0" w:color="auto"/>
                                            <w:bottom w:val="none" w:sz="0" w:space="0" w:color="auto"/>
                                            <w:right w:val="none" w:sz="0" w:space="0" w:color="auto"/>
                                          </w:divBdr>
                                          <w:divsChild>
                                            <w:div w:id="1234123533">
                                              <w:marLeft w:val="0"/>
                                              <w:marRight w:val="0"/>
                                              <w:marTop w:val="0"/>
                                              <w:marBottom w:val="0"/>
                                              <w:divBdr>
                                                <w:top w:val="none" w:sz="0" w:space="0" w:color="auto"/>
                                                <w:left w:val="none" w:sz="0" w:space="0" w:color="auto"/>
                                                <w:bottom w:val="none" w:sz="0" w:space="0" w:color="auto"/>
                                                <w:right w:val="none" w:sz="0" w:space="0" w:color="auto"/>
                                              </w:divBdr>
                                              <w:divsChild>
                                                <w:div w:id="1279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563454">
      <w:bodyDiv w:val="1"/>
      <w:marLeft w:val="0"/>
      <w:marRight w:val="0"/>
      <w:marTop w:val="0"/>
      <w:marBottom w:val="0"/>
      <w:divBdr>
        <w:top w:val="none" w:sz="0" w:space="0" w:color="auto"/>
        <w:left w:val="none" w:sz="0" w:space="0" w:color="auto"/>
        <w:bottom w:val="none" w:sz="0" w:space="0" w:color="auto"/>
        <w:right w:val="none" w:sz="0" w:space="0" w:color="auto"/>
      </w:divBdr>
    </w:div>
    <w:div w:id="778254698">
      <w:bodyDiv w:val="1"/>
      <w:marLeft w:val="0"/>
      <w:marRight w:val="0"/>
      <w:marTop w:val="0"/>
      <w:marBottom w:val="0"/>
      <w:divBdr>
        <w:top w:val="none" w:sz="0" w:space="0" w:color="auto"/>
        <w:left w:val="none" w:sz="0" w:space="0" w:color="auto"/>
        <w:bottom w:val="none" w:sz="0" w:space="0" w:color="auto"/>
        <w:right w:val="none" w:sz="0" w:space="0" w:color="auto"/>
      </w:divBdr>
    </w:div>
    <w:div w:id="1126391875">
      <w:bodyDiv w:val="1"/>
      <w:marLeft w:val="0"/>
      <w:marRight w:val="0"/>
      <w:marTop w:val="0"/>
      <w:marBottom w:val="0"/>
      <w:divBdr>
        <w:top w:val="none" w:sz="0" w:space="0" w:color="auto"/>
        <w:left w:val="none" w:sz="0" w:space="0" w:color="auto"/>
        <w:bottom w:val="none" w:sz="0" w:space="0" w:color="auto"/>
        <w:right w:val="none" w:sz="0" w:space="0" w:color="auto"/>
      </w:divBdr>
    </w:div>
    <w:div w:id="1156801408">
      <w:bodyDiv w:val="1"/>
      <w:marLeft w:val="0"/>
      <w:marRight w:val="0"/>
      <w:marTop w:val="0"/>
      <w:marBottom w:val="0"/>
      <w:divBdr>
        <w:top w:val="none" w:sz="0" w:space="0" w:color="auto"/>
        <w:left w:val="none" w:sz="0" w:space="0" w:color="auto"/>
        <w:bottom w:val="none" w:sz="0" w:space="0" w:color="auto"/>
        <w:right w:val="none" w:sz="0" w:space="0" w:color="auto"/>
      </w:divBdr>
    </w:div>
    <w:div w:id="1314986715">
      <w:bodyDiv w:val="1"/>
      <w:marLeft w:val="0"/>
      <w:marRight w:val="0"/>
      <w:marTop w:val="0"/>
      <w:marBottom w:val="0"/>
      <w:divBdr>
        <w:top w:val="none" w:sz="0" w:space="0" w:color="auto"/>
        <w:left w:val="none" w:sz="0" w:space="0" w:color="auto"/>
        <w:bottom w:val="none" w:sz="0" w:space="0" w:color="auto"/>
        <w:right w:val="none" w:sz="0" w:space="0" w:color="auto"/>
      </w:divBdr>
    </w:div>
    <w:div w:id="1703164904">
      <w:bodyDiv w:val="1"/>
      <w:marLeft w:val="0"/>
      <w:marRight w:val="0"/>
      <w:marTop w:val="0"/>
      <w:marBottom w:val="0"/>
      <w:divBdr>
        <w:top w:val="none" w:sz="0" w:space="0" w:color="auto"/>
        <w:left w:val="none" w:sz="0" w:space="0" w:color="auto"/>
        <w:bottom w:val="none" w:sz="0" w:space="0" w:color="auto"/>
        <w:right w:val="none" w:sz="0" w:space="0" w:color="auto"/>
      </w:divBdr>
    </w:div>
    <w:div w:id="1929345629">
      <w:bodyDiv w:val="1"/>
      <w:marLeft w:val="0"/>
      <w:marRight w:val="0"/>
      <w:marTop w:val="0"/>
      <w:marBottom w:val="0"/>
      <w:divBdr>
        <w:top w:val="none" w:sz="0" w:space="0" w:color="auto"/>
        <w:left w:val="none" w:sz="0" w:space="0" w:color="auto"/>
        <w:bottom w:val="none" w:sz="0" w:space="0" w:color="auto"/>
        <w:right w:val="none" w:sz="0" w:space="0" w:color="auto"/>
      </w:divBdr>
    </w:div>
    <w:div w:id="2029478295">
      <w:bodyDiv w:val="1"/>
      <w:marLeft w:val="0"/>
      <w:marRight w:val="0"/>
      <w:marTop w:val="0"/>
      <w:marBottom w:val="0"/>
      <w:divBdr>
        <w:top w:val="none" w:sz="0" w:space="0" w:color="auto"/>
        <w:left w:val="none" w:sz="0" w:space="0" w:color="auto"/>
        <w:bottom w:val="none" w:sz="0" w:space="0" w:color="auto"/>
        <w:right w:val="none" w:sz="0" w:space="0" w:color="auto"/>
      </w:divBdr>
    </w:div>
    <w:div w:id="20467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6435-7B88-47B6-8430-3D90946B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3166</Words>
  <Characters>18049</Characters>
  <Application>Microsoft Office Word</Application>
  <DocSecurity>8</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Giannone</dc:creator>
  <cp:lastModifiedBy>Coppola Mario</cp:lastModifiedBy>
  <cp:revision>70</cp:revision>
  <cp:lastPrinted>2017-06-09T11:56:00Z</cp:lastPrinted>
  <dcterms:created xsi:type="dcterms:W3CDTF">2017-04-27T14:45:00Z</dcterms:created>
  <dcterms:modified xsi:type="dcterms:W3CDTF">2017-06-09T12:39:00Z</dcterms:modified>
</cp:coreProperties>
</file>