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5E" w:rsidRPr="00AC325E" w:rsidRDefault="00AC325E" w:rsidP="00AC325E">
      <w:pPr>
        <w:pStyle w:val="Testonormale"/>
        <w:jc w:val="center"/>
        <w:rPr>
          <w:rFonts w:ascii="Arial" w:hAnsi="Arial" w:cs="Arial"/>
          <w:b/>
          <w:sz w:val="22"/>
          <w:szCs w:val="22"/>
        </w:rPr>
      </w:pPr>
      <w:r w:rsidRPr="00AC325E">
        <w:rPr>
          <w:rFonts w:ascii="Arial" w:hAnsi="Arial" w:cs="Arial"/>
          <w:b/>
          <w:sz w:val="22"/>
          <w:szCs w:val="22"/>
        </w:rPr>
        <w:t>ALLEGATO</w:t>
      </w:r>
      <w:r w:rsidR="00764F51">
        <w:rPr>
          <w:rFonts w:ascii="Arial" w:hAnsi="Arial" w:cs="Arial"/>
          <w:b/>
          <w:sz w:val="22"/>
          <w:szCs w:val="22"/>
        </w:rPr>
        <w:t xml:space="preserve"> 4)</w:t>
      </w:r>
      <w:r w:rsidRPr="00AC325E">
        <w:rPr>
          <w:rFonts w:ascii="Arial" w:hAnsi="Arial" w:cs="Arial"/>
          <w:b/>
          <w:sz w:val="22"/>
          <w:szCs w:val="22"/>
        </w:rPr>
        <w:t xml:space="preserve"> METRATURE CPO FORMIA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Consistenza aree: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Area Indoor: 4.500 mq ca. (n°2 rettilinei, palestra "</w:t>
      </w:r>
      <w:proofErr w:type="spellStart"/>
      <w:r w:rsidRPr="00AC325E">
        <w:rPr>
          <w:rFonts w:ascii="Arial" w:hAnsi="Arial" w:cs="Arial"/>
          <w:sz w:val="22"/>
          <w:szCs w:val="22"/>
        </w:rPr>
        <w:t>Vitellozzi</w:t>
      </w:r>
      <w:proofErr w:type="spellEnd"/>
      <w:r w:rsidRPr="00AC325E">
        <w:rPr>
          <w:rFonts w:ascii="Arial" w:hAnsi="Arial" w:cs="Arial"/>
          <w:sz w:val="22"/>
          <w:szCs w:val="22"/>
        </w:rPr>
        <w:t>", zona salti, palestra scherma)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Sala Muscolazione: 250 mq (n°2 sale)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Centro Medico Fisioterapico: mq 1.000 ca.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Foresterie: 2.100 mq ca. (n°64 camere distribuite in n°5 palazzine)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 xml:space="preserve">Sale Meeting: 650 mq ca. (Aula Magna, Segreteria Aula Magna, Aula Placanica, Sala Riunioni, Sala Polivalente, Aula di Vetro) 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Uffici: 250 mq ca. (n°9)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Bagni: n°21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Aree esterne (viali, piazzale, parcheggio esterno, boschetto) : 4.000 mq ca.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 xml:space="preserve">Tribuna: 2.000 posti a sedere 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Spogliatoi Locali: 120 mq ca. (n°4 spogliatoi)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Reception: 30 mq ca.</w:t>
      </w: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</w:p>
    <w:p w:rsidR="00AC325E" w:rsidRPr="00AC325E" w:rsidRDefault="00AC325E" w:rsidP="00AC325E">
      <w:pPr>
        <w:pStyle w:val="Testonormale"/>
        <w:rPr>
          <w:rFonts w:ascii="Arial" w:hAnsi="Arial" w:cs="Arial"/>
          <w:sz w:val="22"/>
          <w:szCs w:val="22"/>
        </w:rPr>
      </w:pPr>
      <w:r w:rsidRPr="00AC325E">
        <w:rPr>
          <w:rFonts w:ascii="Arial" w:hAnsi="Arial" w:cs="Arial"/>
          <w:sz w:val="22"/>
          <w:szCs w:val="22"/>
        </w:rPr>
        <w:t>Pista di atletica</w:t>
      </w:r>
    </w:p>
    <w:p w:rsidR="0053219E" w:rsidRDefault="0053219E"/>
    <w:sectPr w:rsidR="0053219E" w:rsidSect="005321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C325E"/>
    <w:rsid w:val="0053219E"/>
    <w:rsid w:val="00764F51"/>
    <w:rsid w:val="00AC325E"/>
    <w:rsid w:val="00CA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21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AC32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C325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080205</dc:creator>
  <cp:lastModifiedBy>080205</cp:lastModifiedBy>
  <cp:revision>2</cp:revision>
  <dcterms:created xsi:type="dcterms:W3CDTF">2014-11-05T14:03:00Z</dcterms:created>
  <dcterms:modified xsi:type="dcterms:W3CDTF">2014-11-05T14:28:00Z</dcterms:modified>
</cp:coreProperties>
</file>